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6F50" w14:textId="477F3E3B" w:rsidR="00C139BF" w:rsidRPr="00AC4972" w:rsidRDefault="00C139BF" w:rsidP="00300534">
      <w:pPr>
        <w:tabs>
          <w:tab w:val="center" w:pos="4819"/>
          <w:tab w:val="left" w:pos="9072"/>
          <w:tab w:val="right" w:pos="9638"/>
        </w:tabs>
        <w:ind w:right="566"/>
        <w:jc w:val="right"/>
        <w:rPr>
          <w:szCs w:val="24"/>
        </w:rPr>
      </w:pPr>
      <w:r>
        <w:rPr>
          <w:szCs w:val="24"/>
        </w:rPr>
        <w:tab/>
      </w:r>
      <w:bookmarkStart w:id="0" w:name="_Hlk189040741"/>
      <w:r w:rsidRPr="00AC4972">
        <w:rPr>
          <w:szCs w:val="24"/>
        </w:rPr>
        <w:t>P</w:t>
      </w:r>
      <w:r>
        <w:rPr>
          <w:szCs w:val="24"/>
        </w:rPr>
        <w:t>lėtros programos pažangos priemonės</w:t>
      </w:r>
    </w:p>
    <w:p w14:paraId="3104A8FE" w14:textId="77777777" w:rsidR="00300534" w:rsidRDefault="00C139BF" w:rsidP="00300534">
      <w:pPr>
        <w:tabs>
          <w:tab w:val="center" w:pos="4819"/>
          <w:tab w:val="right" w:pos="9638"/>
        </w:tabs>
        <w:ind w:right="566"/>
        <w:jc w:val="right"/>
        <w:rPr>
          <w:szCs w:val="24"/>
        </w:rPr>
      </w:pPr>
      <w:r w:rsidRPr="00C139BF">
        <w:rPr>
          <w:szCs w:val="24"/>
        </w:rPr>
        <w:t>Nr. 13-007-08-01-01 „Didinti teismų sistemos</w:t>
      </w:r>
      <w:r w:rsidRPr="00AC4972">
        <w:rPr>
          <w:szCs w:val="24"/>
        </w:rPr>
        <w:t xml:space="preserve"> </w:t>
      </w:r>
    </w:p>
    <w:p w14:paraId="05C37F53" w14:textId="77777777" w:rsidR="00300534" w:rsidRDefault="00300534" w:rsidP="00300534">
      <w:pPr>
        <w:tabs>
          <w:tab w:val="center" w:pos="4819"/>
          <w:tab w:val="right" w:pos="9638"/>
        </w:tabs>
        <w:ind w:right="566"/>
        <w:jc w:val="right"/>
        <w:rPr>
          <w:szCs w:val="24"/>
        </w:rPr>
      </w:pPr>
      <w:r>
        <w:rPr>
          <w:szCs w:val="24"/>
        </w:rPr>
        <w:t>v</w:t>
      </w:r>
      <w:r w:rsidRPr="00C139BF">
        <w:rPr>
          <w:szCs w:val="24"/>
        </w:rPr>
        <w:t>eiklos</w:t>
      </w:r>
      <w:r>
        <w:rPr>
          <w:szCs w:val="24"/>
        </w:rPr>
        <w:t xml:space="preserve"> </w:t>
      </w:r>
      <w:r w:rsidRPr="00C139BF">
        <w:rPr>
          <w:szCs w:val="24"/>
        </w:rPr>
        <w:t>organizavimo efektyvumą bei užtikrinti</w:t>
      </w:r>
      <w:r>
        <w:rPr>
          <w:szCs w:val="24"/>
        </w:rPr>
        <w:t xml:space="preserve"> </w:t>
      </w:r>
    </w:p>
    <w:p w14:paraId="36471CB2" w14:textId="77777777" w:rsidR="00300534" w:rsidRDefault="00300534" w:rsidP="00300534">
      <w:pPr>
        <w:tabs>
          <w:tab w:val="center" w:pos="4819"/>
          <w:tab w:val="right" w:pos="9638"/>
        </w:tabs>
        <w:ind w:right="566"/>
        <w:jc w:val="right"/>
        <w:rPr>
          <w:szCs w:val="24"/>
        </w:rPr>
      </w:pPr>
      <w:r w:rsidRPr="00C139BF">
        <w:rPr>
          <w:szCs w:val="24"/>
        </w:rPr>
        <w:t>sąlygas teismų veiklai, plėtoti technologijas</w:t>
      </w:r>
      <w:r>
        <w:rPr>
          <w:szCs w:val="24"/>
        </w:rPr>
        <w:t>“ aprašo</w:t>
      </w:r>
      <w:r>
        <w:rPr>
          <w:szCs w:val="24"/>
        </w:rPr>
        <w:t xml:space="preserve"> </w:t>
      </w:r>
    </w:p>
    <w:p w14:paraId="3AB47581" w14:textId="5331BDB1" w:rsidR="00300534" w:rsidRPr="00C139BF" w:rsidRDefault="00300534" w:rsidP="00300534">
      <w:pPr>
        <w:tabs>
          <w:tab w:val="center" w:pos="4819"/>
          <w:tab w:val="right" w:pos="9638"/>
        </w:tabs>
        <w:ind w:right="566"/>
        <w:jc w:val="right"/>
        <w:rPr>
          <w:szCs w:val="24"/>
        </w:rPr>
      </w:pPr>
      <w:r>
        <w:rPr>
          <w:szCs w:val="24"/>
        </w:rPr>
        <w:t>1 priedas</w:t>
      </w:r>
    </w:p>
    <w:bookmarkEnd w:id="0"/>
    <w:p w14:paraId="1D54E239" w14:textId="4CCE3F3A" w:rsidR="00300534" w:rsidRDefault="00300534" w:rsidP="00300534">
      <w:pPr>
        <w:tabs>
          <w:tab w:val="center" w:pos="4819"/>
          <w:tab w:val="right" w:pos="9638"/>
        </w:tabs>
        <w:ind w:right="708"/>
        <w:jc w:val="right"/>
        <w:rPr>
          <w:szCs w:val="24"/>
        </w:rPr>
      </w:pPr>
      <w:r>
        <w:rPr>
          <w:szCs w:val="24"/>
        </w:rPr>
        <w:t xml:space="preserve"> </w:t>
      </w:r>
    </w:p>
    <w:p w14:paraId="3621E107" w14:textId="6124B9FF" w:rsidR="00300534" w:rsidRDefault="00300534" w:rsidP="00300534">
      <w:pPr>
        <w:tabs>
          <w:tab w:val="center" w:pos="4819"/>
          <w:tab w:val="right" w:pos="9638"/>
        </w:tabs>
        <w:ind w:right="708"/>
        <w:jc w:val="right"/>
        <w:rPr>
          <w:szCs w:val="24"/>
        </w:rPr>
      </w:pPr>
    </w:p>
    <w:p w14:paraId="2398A2B4" w14:textId="77777777" w:rsidR="00A13816" w:rsidRPr="00206A4A" w:rsidRDefault="00020307">
      <w:pPr>
        <w:jc w:val="center"/>
        <w:rPr>
          <w:b/>
          <w:szCs w:val="24"/>
        </w:rPr>
      </w:pPr>
      <w:r w:rsidRPr="00206A4A">
        <w:rPr>
          <w:b/>
          <w:szCs w:val="24"/>
        </w:rPr>
        <w:t xml:space="preserve">PLĖTROS PROGRAMOS PAŽANGOS PRIEMONĖS </w:t>
      </w:r>
      <w:r w:rsidRPr="00206A4A">
        <w:rPr>
          <w:b/>
          <w:color w:val="000000"/>
          <w:szCs w:val="24"/>
          <w:lang w:eastAsia="lt-LT"/>
        </w:rPr>
        <w:t xml:space="preserve">APRAŠE NURODYTOS INFORMACIJOS </w:t>
      </w:r>
      <w:r w:rsidRPr="00206A4A">
        <w:rPr>
          <w:b/>
          <w:szCs w:val="24"/>
        </w:rPr>
        <w:t>PAGRINDIMO APRAŠAS</w:t>
      </w:r>
    </w:p>
    <w:p w14:paraId="31A69A46" w14:textId="77777777" w:rsidR="00A13816" w:rsidRPr="00206A4A" w:rsidRDefault="00A13816">
      <w:pPr>
        <w:jc w:val="center"/>
        <w:rPr>
          <w:b/>
          <w:szCs w:val="24"/>
        </w:rPr>
      </w:pPr>
    </w:p>
    <w:p w14:paraId="5F7942D3" w14:textId="77777777" w:rsidR="00A13816" w:rsidRPr="00206A4A" w:rsidRDefault="00020307">
      <w:pPr>
        <w:jc w:val="center"/>
        <w:rPr>
          <w:b/>
          <w:szCs w:val="24"/>
        </w:rPr>
      </w:pPr>
      <w:r w:rsidRPr="00206A4A">
        <w:rPr>
          <w:b/>
          <w:szCs w:val="24"/>
        </w:rPr>
        <w:t>I SKYRIUS</w:t>
      </w:r>
    </w:p>
    <w:p w14:paraId="4A0578DC" w14:textId="77777777" w:rsidR="00A13816" w:rsidRPr="00206A4A" w:rsidRDefault="00020307">
      <w:pPr>
        <w:jc w:val="center"/>
        <w:rPr>
          <w:b/>
          <w:szCs w:val="24"/>
        </w:rPr>
      </w:pPr>
      <w:r w:rsidRPr="00206A4A">
        <w:rPr>
          <w:b/>
          <w:szCs w:val="24"/>
        </w:rPr>
        <w:t>BENDROSIOS NUOSTATOS</w:t>
      </w:r>
    </w:p>
    <w:p w14:paraId="4EFA7274" w14:textId="77777777" w:rsidR="00A13816" w:rsidRPr="00206A4A" w:rsidRDefault="00A13816">
      <w:pPr>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206A4A" w14:paraId="51FEFC01" w14:textId="77777777">
        <w:tc>
          <w:tcPr>
            <w:tcW w:w="2972" w:type="dxa"/>
            <w:shd w:val="clear" w:color="auto" w:fill="DBE5F1" w:themeFill="accent1" w:themeFillTint="33"/>
          </w:tcPr>
          <w:p w14:paraId="7905A082" w14:textId="77777777" w:rsidR="00A13816" w:rsidRPr="00206A4A" w:rsidRDefault="00020307">
            <w:pPr>
              <w:spacing w:line="276" w:lineRule="auto"/>
              <w:jc w:val="center"/>
              <w:rPr>
                <w:b/>
                <w:sz w:val="22"/>
                <w:szCs w:val="24"/>
              </w:rPr>
            </w:pPr>
            <w:r w:rsidRPr="00206A4A">
              <w:rPr>
                <w:b/>
                <w:sz w:val="22"/>
                <w:szCs w:val="24"/>
              </w:rPr>
              <w:t>Plėtros programos pažangos priemonės kodas ir pavadinimas</w:t>
            </w:r>
          </w:p>
        </w:tc>
        <w:tc>
          <w:tcPr>
            <w:tcW w:w="6634" w:type="dxa"/>
          </w:tcPr>
          <w:p w14:paraId="06457FF0" w14:textId="7B3A281E" w:rsidR="003D35A9" w:rsidRDefault="003D35A9" w:rsidP="003D35A9">
            <w:pPr>
              <w:spacing w:line="276" w:lineRule="auto"/>
              <w:jc w:val="both"/>
              <w:rPr>
                <w:iCs/>
                <w:sz w:val="22"/>
                <w:szCs w:val="22"/>
              </w:rPr>
            </w:pPr>
            <w:r w:rsidRPr="001F6568">
              <w:rPr>
                <w:iCs/>
                <w:sz w:val="22"/>
                <w:szCs w:val="22"/>
              </w:rPr>
              <w:t>13-0</w:t>
            </w:r>
            <w:r w:rsidR="006B1EC3" w:rsidRPr="001F6568">
              <w:rPr>
                <w:iCs/>
                <w:sz w:val="22"/>
                <w:szCs w:val="22"/>
                <w:lang w:val="en-US"/>
              </w:rPr>
              <w:t>0</w:t>
            </w:r>
            <w:r w:rsidR="00EF2AD7" w:rsidRPr="001F6568">
              <w:rPr>
                <w:iCs/>
                <w:sz w:val="22"/>
                <w:szCs w:val="22"/>
                <w:lang w:val="en-US"/>
              </w:rPr>
              <w:t>7</w:t>
            </w:r>
            <w:r w:rsidRPr="001F6568">
              <w:rPr>
                <w:iCs/>
                <w:sz w:val="22"/>
                <w:szCs w:val="22"/>
              </w:rPr>
              <w:t>-08-01-0</w:t>
            </w:r>
            <w:r w:rsidR="00EF2AD7" w:rsidRPr="001F6568">
              <w:rPr>
                <w:iCs/>
                <w:sz w:val="22"/>
                <w:szCs w:val="22"/>
              </w:rPr>
              <w:t>1</w:t>
            </w:r>
          </w:p>
          <w:p w14:paraId="67EB894B" w14:textId="34E7E3A5" w:rsidR="00A13816" w:rsidRPr="00E73432" w:rsidRDefault="003D35A9" w:rsidP="00E73432">
            <w:pPr>
              <w:spacing w:line="276" w:lineRule="auto"/>
              <w:jc w:val="both"/>
              <w:rPr>
                <w:rFonts w:asciiTheme="majorBidi" w:hAnsiTheme="majorBidi" w:cstheme="majorBidi"/>
                <w:iCs/>
                <w:sz w:val="22"/>
                <w:szCs w:val="22"/>
              </w:rPr>
            </w:pPr>
            <w:r w:rsidRPr="003D35A9">
              <w:rPr>
                <w:rFonts w:asciiTheme="majorBidi" w:hAnsiTheme="majorBidi" w:cstheme="majorBidi"/>
                <w:color w:val="000000"/>
                <w:sz w:val="22"/>
                <w:szCs w:val="22"/>
                <w:shd w:val="clear" w:color="auto" w:fill="FFFFFF"/>
              </w:rPr>
              <w:t>Didinti teismų sistemos veiklos organizavimo efektyvumą</w:t>
            </w:r>
            <w:r w:rsidR="00E73432">
              <w:rPr>
                <w:rFonts w:asciiTheme="majorBidi" w:hAnsiTheme="majorBidi" w:cstheme="majorBidi"/>
                <w:color w:val="000000"/>
                <w:sz w:val="22"/>
                <w:szCs w:val="22"/>
                <w:shd w:val="clear" w:color="auto" w:fill="FFFFFF"/>
              </w:rPr>
              <w:t xml:space="preserve"> bei u</w:t>
            </w:r>
            <w:r w:rsidR="009F0235" w:rsidRPr="00206A4A">
              <w:rPr>
                <w:iCs/>
                <w:sz w:val="22"/>
                <w:szCs w:val="22"/>
              </w:rPr>
              <w:t>žtikrinti sąlygas teismų veiklai, plėtoti technologijas</w:t>
            </w:r>
          </w:p>
        </w:tc>
      </w:tr>
      <w:tr w:rsidR="00A13816" w:rsidRPr="00206A4A" w14:paraId="77382E68" w14:textId="77777777" w:rsidTr="005209C5">
        <w:tc>
          <w:tcPr>
            <w:tcW w:w="2972" w:type="dxa"/>
            <w:shd w:val="clear" w:color="auto" w:fill="DBE5F1" w:themeFill="accent1" w:themeFillTint="33"/>
          </w:tcPr>
          <w:p w14:paraId="3E169292" w14:textId="77777777" w:rsidR="00A13816" w:rsidRPr="00206A4A" w:rsidRDefault="00020307">
            <w:pPr>
              <w:spacing w:line="276" w:lineRule="auto"/>
              <w:jc w:val="center"/>
              <w:rPr>
                <w:b/>
                <w:sz w:val="22"/>
                <w:szCs w:val="24"/>
              </w:rPr>
            </w:pPr>
            <w:r w:rsidRPr="00206A4A">
              <w:rPr>
                <w:b/>
                <w:sz w:val="22"/>
                <w:szCs w:val="24"/>
              </w:rPr>
              <w:t>Nacionalinio pažangos plano uždavinys</w:t>
            </w:r>
          </w:p>
        </w:tc>
        <w:tc>
          <w:tcPr>
            <w:tcW w:w="6634" w:type="dxa"/>
          </w:tcPr>
          <w:p w14:paraId="0301CD93" w14:textId="4D0D1669" w:rsidR="00A13816" w:rsidRPr="00206A4A" w:rsidRDefault="009F0235">
            <w:pPr>
              <w:spacing w:line="276" w:lineRule="auto"/>
              <w:jc w:val="both"/>
              <w:rPr>
                <w:iCs/>
                <w:color w:val="808080"/>
                <w:sz w:val="22"/>
                <w:szCs w:val="22"/>
              </w:rPr>
            </w:pPr>
            <w:r w:rsidRPr="00206A4A">
              <w:rPr>
                <w:iCs/>
                <w:sz w:val="22"/>
                <w:szCs w:val="22"/>
              </w:rPr>
              <w:t>8.1. Didinti teisingumo sistemos efektyvumą ir veiksmingumą</w:t>
            </w:r>
          </w:p>
        </w:tc>
      </w:tr>
      <w:tr w:rsidR="00A13816" w:rsidRPr="00206A4A" w14:paraId="73F0A07D" w14:textId="77777777" w:rsidTr="005209C5">
        <w:tc>
          <w:tcPr>
            <w:tcW w:w="2972" w:type="dxa"/>
            <w:shd w:val="clear" w:color="auto" w:fill="DBE5F1" w:themeFill="accent1" w:themeFillTint="33"/>
          </w:tcPr>
          <w:p w14:paraId="415939DA" w14:textId="77777777" w:rsidR="00A13816" w:rsidRPr="00206A4A" w:rsidRDefault="00020307">
            <w:pPr>
              <w:spacing w:line="276" w:lineRule="auto"/>
              <w:jc w:val="center"/>
              <w:rPr>
                <w:b/>
                <w:sz w:val="22"/>
                <w:szCs w:val="24"/>
              </w:rPr>
            </w:pPr>
            <w:r w:rsidRPr="00206A4A">
              <w:rPr>
                <w:b/>
                <w:sz w:val="22"/>
                <w:szCs w:val="24"/>
              </w:rPr>
              <w:t xml:space="preserve">Plėtros programa </w:t>
            </w:r>
          </w:p>
        </w:tc>
        <w:tc>
          <w:tcPr>
            <w:tcW w:w="6634" w:type="dxa"/>
          </w:tcPr>
          <w:p w14:paraId="170D4A85" w14:textId="42E4D5C0" w:rsidR="00A13816" w:rsidRPr="00206A4A" w:rsidRDefault="009F0235">
            <w:pPr>
              <w:spacing w:line="276" w:lineRule="auto"/>
              <w:jc w:val="both"/>
              <w:rPr>
                <w:iCs/>
                <w:color w:val="808080"/>
                <w:sz w:val="22"/>
                <w:szCs w:val="22"/>
              </w:rPr>
            </w:pPr>
            <w:r w:rsidRPr="00206A4A">
              <w:rPr>
                <w:iCs/>
                <w:sz w:val="22"/>
                <w:szCs w:val="22"/>
              </w:rPr>
              <w:t>2021–2030 metų Teisingumo ministerijos teisingumo sistemos plėtros programa</w:t>
            </w:r>
          </w:p>
        </w:tc>
      </w:tr>
      <w:tr w:rsidR="00A13816" w:rsidRPr="00206A4A" w14:paraId="1456442C" w14:textId="77777777" w:rsidTr="005209C5">
        <w:tc>
          <w:tcPr>
            <w:tcW w:w="2972" w:type="dxa"/>
            <w:shd w:val="clear" w:color="auto" w:fill="DBE5F1" w:themeFill="accent1" w:themeFillTint="33"/>
          </w:tcPr>
          <w:p w14:paraId="7149C2E2" w14:textId="77777777" w:rsidR="00A13816" w:rsidRPr="00206A4A" w:rsidRDefault="00020307">
            <w:pPr>
              <w:spacing w:line="276" w:lineRule="auto"/>
              <w:jc w:val="center"/>
              <w:rPr>
                <w:b/>
                <w:sz w:val="22"/>
                <w:szCs w:val="24"/>
              </w:rPr>
            </w:pPr>
            <w:r w:rsidRPr="00206A4A">
              <w:rPr>
                <w:b/>
                <w:sz w:val="22"/>
                <w:szCs w:val="24"/>
              </w:rPr>
              <w:t>Atsakinga institucija (koordinuojančioji institucija)</w:t>
            </w:r>
          </w:p>
        </w:tc>
        <w:tc>
          <w:tcPr>
            <w:tcW w:w="6634" w:type="dxa"/>
          </w:tcPr>
          <w:p w14:paraId="295785D0" w14:textId="65511107" w:rsidR="00A7200C" w:rsidRPr="00206A4A" w:rsidRDefault="001133EF">
            <w:pPr>
              <w:spacing w:line="276" w:lineRule="auto"/>
              <w:jc w:val="both"/>
              <w:rPr>
                <w:iCs/>
                <w:sz w:val="22"/>
                <w:szCs w:val="22"/>
              </w:rPr>
            </w:pPr>
            <w:r w:rsidRPr="00BB5F3A">
              <w:rPr>
                <w:iCs/>
                <w:sz w:val="22"/>
                <w:szCs w:val="22"/>
              </w:rPr>
              <w:t xml:space="preserve">Plėtros programos valdytojas – </w:t>
            </w:r>
            <w:r w:rsidR="00A7200C" w:rsidRPr="00BB5F3A">
              <w:rPr>
                <w:iCs/>
                <w:sz w:val="22"/>
                <w:szCs w:val="22"/>
              </w:rPr>
              <w:t>Teisingumo ministerija</w:t>
            </w:r>
          </w:p>
          <w:p w14:paraId="35C65276" w14:textId="40CEE96B" w:rsidR="00A13816" w:rsidRPr="00206A4A" w:rsidRDefault="007C3875">
            <w:pPr>
              <w:spacing w:line="276" w:lineRule="auto"/>
              <w:jc w:val="both"/>
              <w:rPr>
                <w:iCs/>
                <w:sz w:val="22"/>
                <w:szCs w:val="22"/>
              </w:rPr>
            </w:pPr>
            <w:r>
              <w:rPr>
                <w:iCs/>
                <w:sz w:val="22"/>
                <w:szCs w:val="22"/>
              </w:rPr>
              <w:t>P</w:t>
            </w:r>
            <w:r w:rsidRPr="00206A4A">
              <w:rPr>
                <w:iCs/>
                <w:sz w:val="22"/>
                <w:szCs w:val="22"/>
              </w:rPr>
              <w:t>riemonės koordinatorius</w:t>
            </w:r>
            <w:r>
              <w:rPr>
                <w:iCs/>
                <w:sz w:val="22"/>
                <w:szCs w:val="22"/>
              </w:rPr>
              <w:t xml:space="preserve"> – </w:t>
            </w:r>
            <w:r w:rsidR="009F0235" w:rsidRPr="00206A4A">
              <w:rPr>
                <w:iCs/>
                <w:sz w:val="22"/>
                <w:szCs w:val="22"/>
              </w:rPr>
              <w:t>Nacionalinė teismų administracija</w:t>
            </w:r>
            <w:r w:rsidR="001133EF">
              <w:rPr>
                <w:iCs/>
                <w:sz w:val="22"/>
                <w:szCs w:val="22"/>
              </w:rPr>
              <w:t xml:space="preserve"> </w:t>
            </w:r>
          </w:p>
        </w:tc>
      </w:tr>
    </w:tbl>
    <w:p w14:paraId="4C821484" w14:textId="77777777" w:rsidR="00A13816" w:rsidRPr="00206A4A" w:rsidRDefault="00A13816">
      <w:pPr>
        <w:ind w:firstLine="567"/>
        <w:rPr>
          <w:b/>
          <w:sz w:val="20"/>
        </w:rPr>
      </w:pPr>
    </w:p>
    <w:p w14:paraId="1E29C62D" w14:textId="77777777" w:rsidR="00A13816" w:rsidRPr="00206A4A" w:rsidRDefault="00A13816">
      <w:pPr>
        <w:rPr>
          <w:sz w:val="6"/>
          <w:szCs w:val="6"/>
        </w:rPr>
      </w:pPr>
    </w:p>
    <w:p w14:paraId="43A45B7A" w14:textId="77777777" w:rsidR="00A13816" w:rsidRPr="00554FB0" w:rsidRDefault="00020307">
      <w:pPr>
        <w:jc w:val="center"/>
        <w:rPr>
          <w:b/>
          <w:bCs/>
          <w:lang w:val="en-US"/>
        </w:rPr>
      </w:pPr>
      <w:r w:rsidRPr="00206A4A">
        <w:rPr>
          <w:b/>
          <w:bCs/>
        </w:rPr>
        <w:t>II SKYRIUS</w:t>
      </w:r>
    </w:p>
    <w:p w14:paraId="13563AD4" w14:textId="77777777" w:rsidR="00A13816" w:rsidRPr="00206A4A" w:rsidRDefault="00020307">
      <w:pPr>
        <w:jc w:val="center"/>
        <w:rPr>
          <w:b/>
          <w:bCs/>
        </w:rPr>
      </w:pPr>
      <w:r w:rsidRPr="00206A4A">
        <w:rPr>
          <w:b/>
          <w:bCs/>
        </w:rPr>
        <w:t>SIEKIAMAS POKYTIS</w:t>
      </w:r>
    </w:p>
    <w:p w14:paraId="6E1B92E1" w14:textId="77777777" w:rsidR="00A13816" w:rsidRPr="00206A4A" w:rsidRDefault="00A13816">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206A4A" w14:paraId="2783A3B6" w14:textId="77777777" w:rsidTr="005209C5">
        <w:tc>
          <w:tcPr>
            <w:tcW w:w="9628" w:type="dxa"/>
            <w:shd w:val="clear" w:color="auto" w:fill="DBE5F1" w:themeFill="accent1" w:themeFillTint="33"/>
          </w:tcPr>
          <w:p w14:paraId="32DEC6F6" w14:textId="200D2B44" w:rsidR="00A13816" w:rsidRPr="00206A4A" w:rsidRDefault="006C6A02">
            <w:pPr>
              <w:keepNext/>
              <w:keepLines/>
              <w:jc w:val="center"/>
              <w:rPr>
                <w:caps/>
                <w:szCs w:val="24"/>
              </w:rPr>
            </w:pPr>
            <w:r w:rsidRPr="00206A4A">
              <w:rPr>
                <w:b/>
                <w:bCs/>
                <w:caps/>
                <w:szCs w:val="24"/>
              </w:rPr>
              <w:t>ĮGYVENDINUS PLĖTROS PROGRAMOS PAŽANGOS PRIEMONĘ LAUKIAMAS POKYTIS</w:t>
            </w:r>
          </w:p>
        </w:tc>
      </w:tr>
      <w:tr w:rsidR="00A13816" w:rsidRPr="00206A4A" w14:paraId="38BF801D" w14:textId="77777777" w:rsidTr="0010524F">
        <w:tc>
          <w:tcPr>
            <w:tcW w:w="9628" w:type="dxa"/>
            <w:shd w:val="clear" w:color="auto" w:fill="auto"/>
          </w:tcPr>
          <w:p w14:paraId="380111DA" w14:textId="40F36099" w:rsidR="009F0235" w:rsidRPr="00206A4A" w:rsidRDefault="009F0235" w:rsidP="00101B7F">
            <w:pPr>
              <w:tabs>
                <w:tab w:val="left" w:pos="598"/>
              </w:tabs>
              <w:spacing w:after="120"/>
              <w:ind w:firstLine="567"/>
              <w:jc w:val="both"/>
              <w:rPr>
                <w:b/>
                <w:bCs/>
                <w:iCs/>
                <w:sz w:val="22"/>
                <w:szCs w:val="22"/>
              </w:rPr>
            </w:pPr>
            <w:r w:rsidRPr="00206A4A">
              <w:rPr>
                <w:b/>
                <w:bCs/>
                <w:iCs/>
                <w:sz w:val="22"/>
                <w:szCs w:val="22"/>
              </w:rPr>
              <w:t>I. PRIEMONĖS POREIKIS</w:t>
            </w:r>
            <w:r w:rsidR="00101B7F" w:rsidRPr="00206A4A">
              <w:rPr>
                <w:b/>
                <w:bCs/>
                <w:iCs/>
                <w:sz w:val="22"/>
                <w:szCs w:val="22"/>
              </w:rPr>
              <w:t>, SPRENDŽIAMOS PROBLEMOS IR PRIEŽASTYS BEI ANKSČIAU ĮGYVENDINTI PROJEKTAI, VEIKLOS</w:t>
            </w:r>
          </w:p>
          <w:p w14:paraId="6941CCC9" w14:textId="1148481C" w:rsidR="00C80002" w:rsidRPr="001C478C" w:rsidRDefault="001C478C" w:rsidP="001C478C">
            <w:pPr>
              <w:jc w:val="both"/>
              <w:rPr>
                <w:rFonts w:asciiTheme="majorBidi" w:hAnsiTheme="majorBidi" w:cstheme="majorBidi"/>
                <w:iCs/>
                <w:sz w:val="22"/>
                <w:szCs w:val="22"/>
              </w:rPr>
            </w:pPr>
            <w:r>
              <w:rPr>
                <w:iCs/>
                <w:sz w:val="22"/>
                <w:szCs w:val="22"/>
              </w:rPr>
              <w:t xml:space="preserve">          </w:t>
            </w:r>
            <w:r w:rsidR="00A128DE">
              <w:rPr>
                <w:iCs/>
                <w:sz w:val="22"/>
                <w:szCs w:val="22"/>
              </w:rPr>
              <w:t>Pažangos p</w:t>
            </w:r>
            <w:r w:rsidR="009F0235" w:rsidRPr="00206A4A">
              <w:rPr>
                <w:iCs/>
                <w:sz w:val="22"/>
                <w:szCs w:val="22"/>
              </w:rPr>
              <w:t>riemon</w:t>
            </w:r>
            <w:r w:rsidR="00F15F10">
              <w:rPr>
                <w:iCs/>
                <w:sz w:val="22"/>
                <w:szCs w:val="22"/>
              </w:rPr>
              <w:t>ės</w:t>
            </w:r>
            <w:r w:rsidR="00A128DE">
              <w:rPr>
                <w:iCs/>
                <w:sz w:val="22"/>
                <w:szCs w:val="22"/>
              </w:rPr>
              <w:t xml:space="preserve"> </w:t>
            </w:r>
            <w:r>
              <w:rPr>
                <w:iCs/>
                <w:sz w:val="22"/>
                <w:szCs w:val="22"/>
              </w:rPr>
              <w:t>„</w:t>
            </w:r>
            <w:r w:rsidRPr="003D35A9">
              <w:rPr>
                <w:rFonts w:asciiTheme="majorBidi" w:hAnsiTheme="majorBidi" w:cstheme="majorBidi"/>
                <w:color w:val="000000"/>
                <w:sz w:val="22"/>
                <w:szCs w:val="22"/>
                <w:shd w:val="clear" w:color="auto" w:fill="FFFFFF"/>
              </w:rPr>
              <w:t>Didinti teismų sistemos veiklos organizavimo efektyvumą</w:t>
            </w:r>
            <w:r w:rsidR="00381976">
              <w:rPr>
                <w:rFonts w:asciiTheme="majorBidi" w:hAnsiTheme="majorBidi" w:cstheme="majorBidi"/>
                <w:color w:val="000000"/>
                <w:sz w:val="22"/>
                <w:szCs w:val="22"/>
                <w:shd w:val="clear" w:color="auto" w:fill="FFFFFF"/>
              </w:rPr>
              <w:t xml:space="preserve"> bei u</w:t>
            </w:r>
            <w:r w:rsidR="00A128DE" w:rsidRPr="00A128DE">
              <w:rPr>
                <w:iCs/>
                <w:sz w:val="22"/>
                <w:szCs w:val="22"/>
              </w:rPr>
              <w:t>žtikrinti sąlygas teismų veiklai, plėtoti technologijas</w:t>
            </w:r>
            <w:r w:rsidR="00A128DE">
              <w:rPr>
                <w:iCs/>
                <w:sz w:val="22"/>
                <w:szCs w:val="22"/>
              </w:rPr>
              <w:t>“ (toliau – Priemonė)</w:t>
            </w:r>
            <w:r w:rsidR="009F0235" w:rsidRPr="00206A4A">
              <w:rPr>
                <w:iCs/>
                <w:sz w:val="22"/>
                <w:szCs w:val="22"/>
              </w:rPr>
              <w:t xml:space="preserve"> įgyvendinimas sprendžia 2021–2030 metų Teisingumo ministerijos teisingumo sistemos plėtros </w:t>
            </w:r>
            <w:r w:rsidR="009F0235" w:rsidRPr="00E23B0D">
              <w:rPr>
                <w:iCs/>
                <w:sz w:val="22"/>
                <w:szCs w:val="22"/>
              </w:rPr>
              <w:t>programoje</w:t>
            </w:r>
            <w:r w:rsidR="007771B9" w:rsidRPr="00E23B0D">
              <w:rPr>
                <w:iCs/>
                <w:sz w:val="22"/>
                <w:szCs w:val="22"/>
              </w:rPr>
              <w:t xml:space="preserve"> (toliau – </w:t>
            </w:r>
            <w:r w:rsidR="0007431B" w:rsidRPr="00E23B0D">
              <w:rPr>
                <w:iCs/>
                <w:sz w:val="22"/>
                <w:szCs w:val="22"/>
              </w:rPr>
              <w:t>TSPP</w:t>
            </w:r>
            <w:r w:rsidR="007771B9" w:rsidRPr="00E23B0D">
              <w:rPr>
                <w:iCs/>
                <w:sz w:val="22"/>
                <w:szCs w:val="22"/>
              </w:rPr>
              <w:t>)</w:t>
            </w:r>
            <w:r w:rsidR="009F0235" w:rsidRPr="00E23B0D">
              <w:rPr>
                <w:iCs/>
                <w:sz w:val="22"/>
                <w:szCs w:val="22"/>
              </w:rPr>
              <w:t xml:space="preserve"> </w:t>
            </w:r>
            <w:r w:rsidR="009F0235" w:rsidRPr="00206A4A">
              <w:rPr>
                <w:iCs/>
                <w:sz w:val="22"/>
                <w:szCs w:val="22"/>
              </w:rPr>
              <w:t xml:space="preserve">identifikuotą problemą: </w:t>
            </w:r>
            <w:r w:rsidR="00B06004" w:rsidRPr="00BD05AA">
              <w:rPr>
                <w:b/>
                <w:bCs/>
                <w:iCs/>
                <w:sz w:val="22"/>
                <w:szCs w:val="22"/>
              </w:rPr>
              <w:t>„Nesudaromos prielaidos teismų veiklai organizuoti, atsižvelgiant į besikeičiančius visuomenės poreikius“</w:t>
            </w:r>
            <w:r w:rsidR="00B06004">
              <w:rPr>
                <w:iCs/>
                <w:sz w:val="22"/>
                <w:szCs w:val="22"/>
              </w:rPr>
              <w:t xml:space="preserve"> ir jos priežast</w:t>
            </w:r>
            <w:r w:rsidR="00C80002">
              <w:rPr>
                <w:iCs/>
                <w:sz w:val="22"/>
                <w:szCs w:val="22"/>
              </w:rPr>
              <w:t>is:</w:t>
            </w:r>
          </w:p>
          <w:p w14:paraId="5872299A" w14:textId="57DD704E" w:rsidR="00C80002" w:rsidRPr="00B00A9B" w:rsidRDefault="00C80002">
            <w:pPr>
              <w:pStyle w:val="Sraopastraipa"/>
              <w:numPr>
                <w:ilvl w:val="0"/>
                <w:numId w:val="14"/>
              </w:numPr>
              <w:tabs>
                <w:tab w:val="left" w:pos="598"/>
              </w:tabs>
              <w:ind w:left="26" w:firstLine="567"/>
              <w:jc w:val="both"/>
              <w:rPr>
                <w:iCs/>
                <w:sz w:val="22"/>
                <w:szCs w:val="22"/>
              </w:rPr>
            </w:pPr>
            <w:r w:rsidRPr="00B00A9B">
              <w:rPr>
                <w:rFonts w:cstheme="minorBidi"/>
                <w:sz w:val="22"/>
                <w:szCs w:val="22"/>
              </w:rPr>
              <w:t>Nesubalansuotas teisėjų darbo krūvis skirtinguose teismuose ir jų rūmuose (toliau</w:t>
            </w:r>
            <w:r w:rsidR="003539DA" w:rsidRPr="00B00A9B">
              <w:rPr>
                <w:rFonts w:cstheme="minorBidi"/>
                <w:sz w:val="22"/>
                <w:szCs w:val="22"/>
              </w:rPr>
              <w:t xml:space="preserve"> – Priežastis Nr. </w:t>
            </w:r>
            <w:r w:rsidR="003539DA" w:rsidRPr="00B00A9B">
              <w:rPr>
                <w:rFonts w:cstheme="minorBidi"/>
                <w:sz w:val="22"/>
                <w:szCs w:val="22"/>
                <w:lang w:val="en-US"/>
              </w:rPr>
              <w:t>1.1);</w:t>
            </w:r>
          </w:p>
          <w:p w14:paraId="25FB1B5B" w14:textId="7B31065A" w:rsidR="00B00A9B" w:rsidRDefault="00B00A9B">
            <w:pPr>
              <w:pStyle w:val="Sraopastraipa"/>
              <w:numPr>
                <w:ilvl w:val="0"/>
                <w:numId w:val="14"/>
              </w:numPr>
              <w:tabs>
                <w:tab w:val="left" w:pos="598"/>
              </w:tabs>
              <w:ind w:left="26" w:firstLine="567"/>
              <w:jc w:val="both"/>
              <w:rPr>
                <w:iCs/>
                <w:sz w:val="22"/>
                <w:szCs w:val="22"/>
              </w:rPr>
            </w:pPr>
            <w:r w:rsidRPr="00B00A9B">
              <w:rPr>
                <w:iCs/>
                <w:sz w:val="22"/>
                <w:szCs w:val="22"/>
              </w:rPr>
              <w:t>Esama teismų tinklo struktūra lemia netolygų teismams skiriamų resursų panaudojimą</w:t>
            </w:r>
            <w:r>
              <w:rPr>
                <w:iCs/>
                <w:sz w:val="22"/>
                <w:szCs w:val="22"/>
              </w:rPr>
              <w:t xml:space="preserve"> (</w:t>
            </w:r>
            <w:r w:rsidRPr="00B00A9B">
              <w:rPr>
                <w:rFonts w:cstheme="minorBidi"/>
                <w:sz w:val="22"/>
                <w:szCs w:val="22"/>
              </w:rPr>
              <w:t xml:space="preserve">toliau – Priežastis Nr. </w:t>
            </w:r>
            <w:r w:rsidRPr="00B00A9B">
              <w:rPr>
                <w:rFonts w:cstheme="minorBidi"/>
                <w:sz w:val="22"/>
                <w:szCs w:val="22"/>
                <w:lang w:val="en-US"/>
              </w:rPr>
              <w:t>1.1</w:t>
            </w:r>
            <w:r w:rsidR="00222775">
              <w:rPr>
                <w:rFonts w:cstheme="minorBidi"/>
                <w:sz w:val="22"/>
                <w:szCs w:val="22"/>
                <w:lang w:val="en-US"/>
              </w:rPr>
              <w:t>.2);</w:t>
            </w:r>
          </w:p>
          <w:p w14:paraId="589CD8A1" w14:textId="5D01B7F5" w:rsidR="003539DA" w:rsidRPr="00AB5CD9" w:rsidRDefault="003F3CC3">
            <w:pPr>
              <w:pStyle w:val="Sraopastraipa"/>
              <w:numPr>
                <w:ilvl w:val="0"/>
                <w:numId w:val="14"/>
              </w:numPr>
              <w:tabs>
                <w:tab w:val="left" w:pos="598"/>
              </w:tabs>
              <w:ind w:left="26" w:firstLine="567"/>
              <w:jc w:val="both"/>
              <w:rPr>
                <w:iCs/>
                <w:sz w:val="22"/>
                <w:szCs w:val="22"/>
              </w:rPr>
            </w:pPr>
            <w:r w:rsidRPr="00AB5CD9">
              <w:rPr>
                <w:iCs/>
                <w:sz w:val="22"/>
                <w:szCs w:val="22"/>
              </w:rPr>
              <w:t xml:space="preserve">Nesudaromos praktinės sąlygos teisėjų specializacijai </w:t>
            </w:r>
            <w:r w:rsidRPr="00AB5CD9">
              <w:rPr>
                <w:rFonts w:cstheme="minorBidi"/>
                <w:sz w:val="22"/>
                <w:szCs w:val="22"/>
              </w:rPr>
              <w:t xml:space="preserve">(toliau – Priežastis Nr. </w:t>
            </w:r>
            <w:r w:rsidRPr="00AB5CD9">
              <w:rPr>
                <w:rFonts w:cstheme="minorBidi"/>
                <w:sz w:val="22"/>
                <w:szCs w:val="22"/>
                <w:lang w:val="en-US"/>
              </w:rPr>
              <w:t>1.1.3);</w:t>
            </w:r>
          </w:p>
          <w:p w14:paraId="37C007A9" w14:textId="403231EE" w:rsidR="003305C3" w:rsidRPr="00CD764B" w:rsidRDefault="00212C31">
            <w:pPr>
              <w:pStyle w:val="Sraopastraipa"/>
              <w:numPr>
                <w:ilvl w:val="0"/>
                <w:numId w:val="14"/>
              </w:numPr>
              <w:tabs>
                <w:tab w:val="left" w:pos="598"/>
              </w:tabs>
              <w:ind w:left="26" w:firstLine="567"/>
              <w:jc w:val="both"/>
              <w:rPr>
                <w:iCs/>
                <w:sz w:val="22"/>
                <w:szCs w:val="22"/>
              </w:rPr>
            </w:pPr>
            <w:r w:rsidRPr="00212C31">
              <w:rPr>
                <w:iCs/>
                <w:sz w:val="22"/>
                <w:szCs w:val="22"/>
              </w:rPr>
              <w:t>Esamas finansavimo skyrimo modelis nesusietas su teismų, kaip nepriklausomų valdžios institucijų, teisiniu statusu ir poreikiais</w:t>
            </w:r>
            <w:r>
              <w:rPr>
                <w:iCs/>
                <w:sz w:val="22"/>
                <w:szCs w:val="22"/>
              </w:rPr>
              <w:t xml:space="preserve"> (</w:t>
            </w:r>
            <w:r w:rsidRPr="00CD764B">
              <w:rPr>
                <w:rFonts w:cstheme="minorBidi"/>
                <w:sz w:val="22"/>
                <w:szCs w:val="22"/>
              </w:rPr>
              <w:t xml:space="preserve">toliau – Priežastis Nr. </w:t>
            </w:r>
            <w:r w:rsidRPr="00CD764B">
              <w:rPr>
                <w:rFonts w:cstheme="minorBidi"/>
                <w:sz w:val="22"/>
                <w:szCs w:val="22"/>
                <w:lang w:val="en-US"/>
              </w:rPr>
              <w:t>1.2)</w:t>
            </w:r>
            <w:r w:rsidRPr="00CD764B">
              <w:rPr>
                <w:iCs/>
                <w:sz w:val="22"/>
                <w:szCs w:val="22"/>
              </w:rPr>
              <w:t>.</w:t>
            </w:r>
          </w:p>
          <w:p w14:paraId="4BCF7425" w14:textId="2D7334DF" w:rsidR="00AB5CD9" w:rsidRPr="00DD5A47" w:rsidRDefault="00AB5CD9">
            <w:pPr>
              <w:pStyle w:val="Sraopastraipa"/>
              <w:numPr>
                <w:ilvl w:val="0"/>
                <w:numId w:val="14"/>
              </w:numPr>
              <w:tabs>
                <w:tab w:val="left" w:pos="598"/>
              </w:tabs>
              <w:ind w:left="26" w:firstLine="567"/>
              <w:jc w:val="both"/>
              <w:rPr>
                <w:iCs/>
                <w:sz w:val="22"/>
                <w:szCs w:val="22"/>
              </w:rPr>
            </w:pPr>
            <w:r w:rsidRPr="00AB5CD9">
              <w:rPr>
                <w:sz w:val="22"/>
                <w:szCs w:val="22"/>
              </w:rPr>
              <w:t>Didėjantis žmogiškųjų išteklių trūkumas teismuose (toliau – Priežastis Nr. 1.3)</w:t>
            </w:r>
            <w:r w:rsidR="00DD5A47">
              <w:rPr>
                <w:sz w:val="22"/>
                <w:szCs w:val="22"/>
              </w:rPr>
              <w:t>;</w:t>
            </w:r>
          </w:p>
          <w:p w14:paraId="3A215593" w14:textId="37F8C21F" w:rsidR="00DD5A47" w:rsidRPr="00CD764B" w:rsidRDefault="00DD5A47">
            <w:pPr>
              <w:pStyle w:val="Sraopastraipa"/>
              <w:numPr>
                <w:ilvl w:val="0"/>
                <w:numId w:val="14"/>
              </w:numPr>
              <w:tabs>
                <w:tab w:val="left" w:pos="598"/>
              </w:tabs>
              <w:ind w:left="26" w:firstLine="567"/>
              <w:jc w:val="both"/>
              <w:rPr>
                <w:iCs/>
                <w:sz w:val="22"/>
                <w:szCs w:val="22"/>
              </w:rPr>
            </w:pPr>
            <w:r w:rsidRPr="00CD764B">
              <w:rPr>
                <w:iCs/>
                <w:sz w:val="22"/>
                <w:szCs w:val="22"/>
              </w:rPr>
              <w:t>Ilgai trunkančios ir nerezultatyvios teisėjų ir kito personalo atrankų / konkursų procedūros (toliau – Priežastis Nr. 1.3.2)</w:t>
            </w:r>
            <w:r w:rsidR="00BD05AA" w:rsidRPr="00CD764B">
              <w:rPr>
                <w:iCs/>
                <w:sz w:val="22"/>
                <w:szCs w:val="22"/>
              </w:rPr>
              <w:t>;</w:t>
            </w:r>
          </w:p>
          <w:p w14:paraId="236E3B9C" w14:textId="77777777" w:rsidR="000167F7" w:rsidRDefault="009A3CA2">
            <w:pPr>
              <w:pStyle w:val="Sraopastraipa"/>
              <w:numPr>
                <w:ilvl w:val="0"/>
                <w:numId w:val="14"/>
              </w:numPr>
              <w:tabs>
                <w:tab w:val="left" w:pos="598"/>
              </w:tabs>
              <w:ind w:left="26" w:firstLine="567"/>
              <w:jc w:val="both"/>
              <w:rPr>
                <w:iCs/>
                <w:sz w:val="22"/>
                <w:szCs w:val="22"/>
              </w:rPr>
            </w:pPr>
            <w:r w:rsidRPr="000167F7">
              <w:rPr>
                <w:iCs/>
                <w:sz w:val="22"/>
                <w:szCs w:val="22"/>
              </w:rPr>
              <w:t>T</w:t>
            </w:r>
            <w:r w:rsidR="009F0235" w:rsidRPr="000167F7">
              <w:rPr>
                <w:iCs/>
                <w:sz w:val="22"/>
                <w:szCs w:val="22"/>
              </w:rPr>
              <w:t>eismų infrastruktūra neužtikrina teisingumo vykdymo proceso poreikių</w:t>
            </w:r>
            <w:r w:rsidR="00713C16" w:rsidRPr="000167F7">
              <w:rPr>
                <w:iCs/>
                <w:sz w:val="22"/>
                <w:szCs w:val="22"/>
              </w:rPr>
              <w:t xml:space="preserve">“ (toliau – </w:t>
            </w:r>
            <w:r w:rsidR="00B06004" w:rsidRPr="000167F7">
              <w:rPr>
                <w:iCs/>
                <w:sz w:val="22"/>
                <w:szCs w:val="22"/>
              </w:rPr>
              <w:t xml:space="preserve">Priežastis </w:t>
            </w:r>
            <w:r w:rsidR="00713C16" w:rsidRPr="000167F7">
              <w:rPr>
                <w:iCs/>
                <w:sz w:val="22"/>
                <w:szCs w:val="22"/>
              </w:rPr>
              <w:t xml:space="preserve"> Nr. 1</w:t>
            </w:r>
            <w:r w:rsidR="00B06004" w:rsidRPr="000167F7">
              <w:rPr>
                <w:iCs/>
                <w:sz w:val="22"/>
                <w:szCs w:val="22"/>
              </w:rPr>
              <w:t>.5</w:t>
            </w:r>
            <w:r w:rsidR="00713C16" w:rsidRPr="000167F7">
              <w:rPr>
                <w:iCs/>
                <w:sz w:val="22"/>
                <w:szCs w:val="22"/>
              </w:rPr>
              <w:t>)</w:t>
            </w:r>
            <w:r w:rsidR="000167F7">
              <w:rPr>
                <w:iCs/>
                <w:sz w:val="22"/>
                <w:szCs w:val="22"/>
              </w:rPr>
              <w:t>;</w:t>
            </w:r>
          </w:p>
          <w:p w14:paraId="673FEF55" w14:textId="77777777" w:rsidR="000167F7" w:rsidRPr="000167F7" w:rsidRDefault="00020C66">
            <w:pPr>
              <w:pStyle w:val="Sraopastraipa"/>
              <w:numPr>
                <w:ilvl w:val="0"/>
                <w:numId w:val="14"/>
              </w:numPr>
              <w:tabs>
                <w:tab w:val="left" w:pos="598"/>
              </w:tabs>
              <w:ind w:left="26" w:firstLine="567"/>
              <w:jc w:val="both"/>
              <w:rPr>
                <w:iCs/>
                <w:sz w:val="22"/>
                <w:szCs w:val="22"/>
              </w:rPr>
            </w:pPr>
            <w:r w:rsidRPr="000167F7">
              <w:rPr>
                <w:sz w:val="22"/>
                <w:szCs w:val="22"/>
              </w:rPr>
              <w:t>Teismų turimos informacinės technologijos nepadeda užtikrinti reikiamų sąlygų nuotoliniam darbui, teismų veiklos skaitmenizavimui ir informacinio saugumo stiprinimui</w:t>
            </w:r>
            <w:r w:rsidR="000167F7" w:rsidRPr="000167F7">
              <w:rPr>
                <w:sz w:val="22"/>
                <w:szCs w:val="22"/>
              </w:rPr>
              <w:t xml:space="preserve"> </w:t>
            </w:r>
            <w:r w:rsidR="000167F7" w:rsidRPr="000167F7">
              <w:rPr>
                <w:iCs/>
                <w:sz w:val="22"/>
                <w:szCs w:val="22"/>
              </w:rPr>
              <w:t>(toliau – Priežastis  Nr. 1.5.1)</w:t>
            </w:r>
            <w:r w:rsidR="000167F7">
              <w:rPr>
                <w:sz w:val="22"/>
                <w:szCs w:val="22"/>
              </w:rPr>
              <w:t>;</w:t>
            </w:r>
          </w:p>
          <w:p w14:paraId="389DFB2E" w14:textId="77777777" w:rsidR="003F18EE" w:rsidRPr="003F18EE" w:rsidRDefault="00020C66">
            <w:pPr>
              <w:pStyle w:val="Sraopastraipa"/>
              <w:numPr>
                <w:ilvl w:val="0"/>
                <w:numId w:val="14"/>
              </w:numPr>
              <w:tabs>
                <w:tab w:val="left" w:pos="598"/>
              </w:tabs>
              <w:ind w:left="26" w:firstLine="567"/>
              <w:jc w:val="both"/>
              <w:rPr>
                <w:iCs/>
                <w:sz w:val="22"/>
                <w:szCs w:val="22"/>
              </w:rPr>
            </w:pPr>
            <w:r w:rsidRPr="000167F7">
              <w:rPr>
                <w:sz w:val="22"/>
                <w:szCs w:val="22"/>
              </w:rPr>
              <w:t>Dalis teismų patalpų nepritaikytos teismų poreikiams ir neatitinka teisingumo vykdymo proceso reikalavimų</w:t>
            </w:r>
            <w:r w:rsidR="000167F7" w:rsidRPr="000167F7">
              <w:rPr>
                <w:sz w:val="22"/>
                <w:szCs w:val="22"/>
              </w:rPr>
              <w:t xml:space="preserve"> </w:t>
            </w:r>
            <w:r w:rsidR="000167F7" w:rsidRPr="000167F7">
              <w:rPr>
                <w:iCs/>
                <w:sz w:val="22"/>
                <w:szCs w:val="22"/>
              </w:rPr>
              <w:t>(toliau – Priežastis  Nr. 1.5.2)</w:t>
            </w:r>
            <w:r w:rsidRPr="000167F7">
              <w:rPr>
                <w:sz w:val="22"/>
                <w:szCs w:val="22"/>
              </w:rPr>
              <w:t>.</w:t>
            </w:r>
          </w:p>
          <w:p w14:paraId="4DFDFE2C" w14:textId="372C889D" w:rsidR="009A3CA2" w:rsidRDefault="00972F73" w:rsidP="003F18EE">
            <w:pPr>
              <w:tabs>
                <w:tab w:val="left" w:pos="598"/>
              </w:tabs>
              <w:ind w:left="26"/>
              <w:jc w:val="both"/>
              <w:rPr>
                <w:iCs/>
                <w:sz w:val="22"/>
                <w:szCs w:val="22"/>
              </w:rPr>
            </w:pPr>
            <w:r>
              <w:rPr>
                <w:iCs/>
                <w:sz w:val="22"/>
                <w:szCs w:val="22"/>
              </w:rPr>
              <w:lastRenderedPageBreak/>
              <w:t xml:space="preserve">           S</w:t>
            </w:r>
            <w:r w:rsidR="00BF4CB1" w:rsidRPr="003F18EE">
              <w:rPr>
                <w:iCs/>
                <w:sz w:val="22"/>
                <w:szCs w:val="22"/>
              </w:rPr>
              <w:t>isteminis Priemonės poveikis</w:t>
            </w:r>
            <w:r w:rsidR="00BF4CB1" w:rsidRPr="00E23B0D">
              <w:rPr>
                <w:iCs/>
                <w:sz w:val="22"/>
                <w:szCs w:val="22"/>
              </w:rPr>
              <w:t xml:space="preserve"> </w:t>
            </w:r>
            <w:r w:rsidR="0007431B" w:rsidRPr="00E23B0D">
              <w:rPr>
                <w:iCs/>
                <w:sz w:val="22"/>
                <w:szCs w:val="22"/>
              </w:rPr>
              <w:t xml:space="preserve">TSPP </w:t>
            </w:r>
            <w:r w:rsidR="00BF4CB1" w:rsidRPr="003F18EE">
              <w:rPr>
                <w:iCs/>
                <w:sz w:val="22"/>
                <w:szCs w:val="22"/>
              </w:rPr>
              <w:t>numatyt</w:t>
            </w:r>
            <w:r w:rsidR="00417578" w:rsidRPr="003F18EE">
              <w:rPr>
                <w:iCs/>
                <w:sz w:val="22"/>
                <w:szCs w:val="22"/>
              </w:rPr>
              <w:t>ai</w:t>
            </w:r>
            <w:r>
              <w:rPr>
                <w:iCs/>
                <w:sz w:val="22"/>
                <w:szCs w:val="22"/>
              </w:rPr>
              <w:t xml:space="preserve"> </w:t>
            </w:r>
            <w:r w:rsidR="00BF4CB1" w:rsidRPr="003F18EE">
              <w:rPr>
                <w:iCs/>
                <w:sz w:val="22"/>
                <w:szCs w:val="22"/>
              </w:rPr>
              <w:t xml:space="preserve">Problemai sudaro sąlygas </w:t>
            </w:r>
            <w:r w:rsidR="004171B2" w:rsidRPr="003F18EE">
              <w:rPr>
                <w:iCs/>
                <w:sz w:val="22"/>
                <w:szCs w:val="22"/>
              </w:rPr>
              <w:t>įgyvendinti Nacionalin</w:t>
            </w:r>
            <w:r w:rsidR="00A3079F" w:rsidRPr="003F18EE">
              <w:rPr>
                <w:iCs/>
                <w:sz w:val="22"/>
                <w:szCs w:val="22"/>
              </w:rPr>
              <w:t>iame</w:t>
            </w:r>
            <w:r w:rsidR="004171B2" w:rsidRPr="003F18EE">
              <w:rPr>
                <w:iCs/>
                <w:sz w:val="22"/>
                <w:szCs w:val="22"/>
              </w:rPr>
              <w:t xml:space="preserve"> pažangos plane </w:t>
            </w:r>
            <w:r w:rsidR="00981A08" w:rsidRPr="003F18EE">
              <w:rPr>
                <w:iCs/>
                <w:sz w:val="22"/>
                <w:szCs w:val="22"/>
              </w:rPr>
              <w:t xml:space="preserve">(toliau – NPP) </w:t>
            </w:r>
            <w:r w:rsidR="004171B2" w:rsidRPr="003F18EE">
              <w:rPr>
                <w:iCs/>
                <w:sz w:val="22"/>
                <w:szCs w:val="22"/>
              </w:rPr>
              <w:t>numatytą uždavinį</w:t>
            </w:r>
            <w:r w:rsidR="00A2159A" w:rsidRPr="003F18EE">
              <w:rPr>
                <w:iCs/>
                <w:sz w:val="22"/>
                <w:szCs w:val="22"/>
              </w:rPr>
              <w:t xml:space="preserve"> „Didinti teisingumo sistemos efektyvumą ir veiksmingumą“.</w:t>
            </w:r>
          </w:p>
          <w:p w14:paraId="71A869F6" w14:textId="77777777" w:rsidR="0003264A" w:rsidRDefault="0003264A" w:rsidP="003F18EE">
            <w:pPr>
              <w:tabs>
                <w:tab w:val="left" w:pos="598"/>
              </w:tabs>
              <w:ind w:left="26"/>
              <w:jc w:val="both"/>
              <w:rPr>
                <w:iCs/>
                <w:sz w:val="22"/>
                <w:szCs w:val="22"/>
              </w:rPr>
            </w:pPr>
          </w:p>
          <w:p w14:paraId="6161658F" w14:textId="77777777" w:rsidR="00867CE1" w:rsidRDefault="00867CE1" w:rsidP="00867CE1">
            <w:pPr>
              <w:tabs>
                <w:tab w:val="left" w:pos="598"/>
              </w:tabs>
              <w:ind w:firstLine="567"/>
              <w:jc w:val="both"/>
              <w:rPr>
                <w:iCs/>
                <w:sz w:val="22"/>
                <w:szCs w:val="22"/>
              </w:rPr>
            </w:pPr>
            <w:r>
              <w:rPr>
                <w:iCs/>
                <w:sz w:val="22"/>
                <w:szCs w:val="22"/>
              </w:rPr>
              <w:t xml:space="preserve">Valstybės pažangos strategijoje </w:t>
            </w:r>
            <w:r w:rsidRPr="0089496E">
              <w:rPr>
                <w:b/>
                <w:bCs/>
                <w:iCs/>
                <w:sz w:val="22"/>
                <w:szCs w:val="22"/>
              </w:rPr>
              <w:t xml:space="preserve">„Lietuvos ateities vizija „LIETUVA </w:t>
            </w:r>
            <w:r w:rsidRPr="0089496E">
              <w:rPr>
                <w:b/>
                <w:bCs/>
                <w:iCs/>
                <w:sz w:val="22"/>
                <w:szCs w:val="22"/>
                <w:lang w:val="en-US"/>
              </w:rPr>
              <w:t>2050”</w:t>
            </w:r>
            <w:r>
              <w:rPr>
                <w:iCs/>
                <w:sz w:val="22"/>
                <w:szCs w:val="22"/>
                <w:lang w:val="en-US"/>
              </w:rPr>
              <w:t xml:space="preserve"> pa</w:t>
            </w:r>
            <w:r>
              <w:rPr>
                <w:iCs/>
                <w:sz w:val="22"/>
                <w:szCs w:val="22"/>
              </w:rPr>
              <w:t>žymėtas siekis, kad strateginę ambiciją įgyvendinusioje Lietuvoje „Lietuva yra stipri teisinė valstybė, garantuojanti ir ginanti žmogaus teises ir vykdanti teisingumą atvirai, atsakingai, profesionaliai ir sąžiningai. Lietuvos teismų sistema yra patikima, išmintinga, efektyvi ir autoritetinga.(...) Įgyvendinant šią ambiciją Lietuva (...) sieks nuosekliai įgyvendinti teisės viršenybės principą, užtikrinti teisingumą ir žmogaus teises, taip pat teisingumui vykdyti būtiną teismų sistemos savarankiškumą, stabilumą ir nepriklausomumą nuo bet kokios pašalinės įtakos. Teismuose tobulins paslaugas ir procesus, užtikrindama jų kokybę, atvirumą inovacijoms, paslaugų orientavimą į žmogų, stiprins žmogiškuosius išteklius“</w:t>
            </w:r>
            <w:r>
              <w:rPr>
                <w:rStyle w:val="Puslapioinaosnuoroda"/>
                <w:iCs/>
                <w:sz w:val="22"/>
                <w:szCs w:val="22"/>
              </w:rPr>
              <w:footnoteReference w:id="2"/>
            </w:r>
            <w:r>
              <w:rPr>
                <w:iCs/>
                <w:sz w:val="22"/>
                <w:szCs w:val="22"/>
              </w:rPr>
              <w:t xml:space="preserve">. Įgyvendinant esminius strateginius sprendimus ir pokyčius, siekiama stiprinti pasitikėjimą teismais ir jų teikiamos paslaugomis, didinti teisingumo jausmą šalyje, teismų sistemos patikimumą verslo aplinkos kūrimui ir plėtojimui. </w:t>
            </w:r>
          </w:p>
          <w:p w14:paraId="70820095" w14:textId="5F688934" w:rsidR="00867CE1" w:rsidRPr="00E23B0D" w:rsidRDefault="0020773F" w:rsidP="00560C56">
            <w:pPr>
              <w:tabs>
                <w:tab w:val="left" w:pos="598"/>
              </w:tabs>
              <w:ind w:firstLine="567"/>
              <w:jc w:val="both"/>
              <w:rPr>
                <w:rFonts w:asciiTheme="majorBidi" w:hAnsiTheme="majorBidi" w:cstheme="majorBidi"/>
                <w:iCs/>
                <w:sz w:val="22"/>
                <w:szCs w:val="22"/>
              </w:rPr>
            </w:pPr>
            <w:r w:rsidRPr="0020773F">
              <w:rPr>
                <w:b/>
                <w:bCs/>
                <w:iCs/>
                <w:sz w:val="22"/>
                <w:szCs w:val="22"/>
              </w:rPr>
              <w:t>NPP</w:t>
            </w:r>
            <w:r>
              <w:rPr>
                <w:iCs/>
                <w:sz w:val="22"/>
                <w:szCs w:val="22"/>
              </w:rPr>
              <w:t xml:space="preserve"> </w:t>
            </w:r>
            <w:r w:rsidR="00867CE1" w:rsidRPr="003F18EE">
              <w:rPr>
                <w:iCs/>
                <w:sz w:val="22"/>
                <w:szCs w:val="22"/>
              </w:rPr>
              <w:t>numatyt</w:t>
            </w:r>
            <w:r w:rsidR="00867CE1">
              <w:rPr>
                <w:iCs/>
                <w:sz w:val="22"/>
                <w:szCs w:val="22"/>
              </w:rPr>
              <w:t>as siekti strateginio tikslo – didinti teisinės sistemos ir viešojo valdymo veiksmingumą</w:t>
            </w:r>
            <w:r w:rsidR="00867CE1" w:rsidRPr="00C36C2E">
              <w:rPr>
                <w:rFonts w:asciiTheme="majorBidi" w:hAnsiTheme="majorBidi" w:cstheme="majorBidi"/>
                <w:iCs/>
                <w:sz w:val="22"/>
                <w:szCs w:val="22"/>
              </w:rPr>
              <w:t xml:space="preserve">. </w:t>
            </w:r>
            <w:r w:rsidR="00867CE1" w:rsidRPr="00C36C2E">
              <w:rPr>
                <w:rFonts w:asciiTheme="majorBidi" w:hAnsiTheme="majorBidi" w:cstheme="majorBidi"/>
                <w:color w:val="000000"/>
                <w:sz w:val="22"/>
                <w:szCs w:val="22"/>
                <w:shd w:val="clear" w:color="auto" w:fill="FFFFFF"/>
              </w:rPr>
              <w:t>Veiksmingo ir kokybiško teisingumo vykdymas, asmens teisių apsauga ir efektyvi</w:t>
            </w:r>
            <w:r w:rsidR="00867CE1">
              <w:rPr>
                <w:rFonts w:asciiTheme="majorBidi" w:hAnsiTheme="majorBidi" w:cstheme="majorBidi"/>
                <w:color w:val="000000"/>
                <w:sz w:val="22"/>
                <w:szCs w:val="22"/>
                <w:shd w:val="clear" w:color="auto" w:fill="FFFFFF"/>
              </w:rPr>
              <w:t xml:space="preserve"> teismų</w:t>
            </w:r>
            <w:r w:rsidR="00867CE1" w:rsidRPr="00C36C2E">
              <w:rPr>
                <w:rFonts w:asciiTheme="majorBidi" w:hAnsiTheme="majorBidi" w:cstheme="majorBidi"/>
                <w:color w:val="000000"/>
                <w:sz w:val="22"/>
                <w:szCs w:val="22"/>
                <w:shd w:val="clear" w:color="auto" w:fill="FFFFFF"/>
              </w:rPr>
              <w:t xml:space="preserve"> veikla </w:t>
            </w:r>
            <w:r w:rsidR="00867CE1" w:rsidRPr="00E23B0D">
              <w:rPr>
                <w:rFonts w:asciiTheme="majorBidi" w:hAnsiTheme="majorBidi" w:cstheme="majorBidi"/>
                <w:sz w:val="22"/>
                <w:szCs w:val="22"/>
                <w:shd w:val="clear" w:color="auto" w:fill="FFFFFF"/>
              </w:rPr>
              <w:t xml:space="preserve">globalizacijos sąlygomis tampa iššūkiu kiekvienai valstybei. Lietuva ne išimtis. </w:t>
            </w:r>
          </w:p>
          <w:p w14:paraId="4DC87209" w14:textId="171D1604" w:rsidR="006C70EB" w:rsidRDefault="006C70EB" w:rsidP="00560C56">
            <w:pPr>
              <w:tabs>
                <w:tab w:val="left" w:pos="598"/>
              </w:tabs>
              <w:ind w:firstLine="567"/>
              <w:jc w:val="both"/>
              <w:rPr>
                <w:rFonts w:asciiTheme="majorBidi" w:hAnsiTheme="majorBidi" w:cstheme="majorBidi"/>
                <w:iCs/>
                <w:sz w:val="22"/>
                <w:szCs w:val="22"/>
              </w:rPr>
            </w:pPr>
            <w:r w:rsidRPr="00E23B0D">
              <w:rPr>
                <w:rFonts w:asciiTheme="majorBidi" w:hAnsiTheme="majorBidi" w:cstheme="majorBidi"/>
                <w:b/>
                <w:bCs/>
                <w:iCs/>
                <w:sz w:val="22"/>
                <w:szCs w:val="22"/>
              </w:rPr>
              <w:t>T</w:t>
            </w:r>
            <w:r w:rsidR="0020773F" w:rsidRPr="00E23B0D">
              <w:rPr>
                <w:rFonts w:asciiTheme="majorBidi" w:hAnsiTheme="majorBidi" w:cstheme="majorBidi"/>
                <w:b/>
                <w:bCs/>
                <w:iCs/>
                <w:sz w:val="22"/>
                <w:szCs w:val="22"/>
              </w:rPr>
              <w:t xml:space="preserve">SPP </w:t>
            </w:r>
            <w:r w:rsidR="0020773F" w:rsidRPr="00E23B0D">
              <w:rPr>
                <w:rFonts w:asciiTheme="majorBidi" w:hAnsiTheme="majorBidi" w:cstheme="majorBidi"/>
                <w:iCs/>
                <w:sz w:val="22"/>
                <w:szCs w:val="22"/>
              </w:rPr>
              <w:t>i</w:t>
            </w:r>
            <w:r w:rsidRPr="00E23B0D">
              <w:rPr>
                <w:rFonts w:asciiTheme="majorBidi" w:hAnsiTheme="majorBidi" w:cstheme="majorBidi"/>
                <w:iCs/>
                <w:sz w:val="22"/>
                <w:szCs w:val="22"/>
              </w:rPr>
              <w:t xml:space="preserve">šdėstytos problemos priežastys atspindi kliūtis šių strateginių tikslų siekimui. Detaliau pateikiame informaciją apie šių priežasčių pasireiškimą Lietuvos teismų sistemoje ir asmenų teisės į teismą prieinamumo užtikrinimo kontekste, kartu papildomai akcentuojant ir nuo NPP ir </w:t>
            </w:r>
            <w:r w:rsidR="0007431B" w:rsidRPr="00E23B0D">
              <w:rPr>
                <w:rFonts w:asciiTheme="majorBidi" w:hAnsiTheme="majorBidi" w:cstheme="majorBidi"/>
                <w:iCs/>
                <w:sz w:val="22"/>
                <w:szCs w:val="22"/>
              </w:rPr>
              <w:t xml:space="preserve">TSPP </w:t>
            </w:r>
            <w:r w:rsidRPr="00E23B0D">
              <w:rPr>
                <w:rFonts w:asciiTheme="majorBidi" w:hAnsiTheme="majorBidi" w:cstheme="majorBidi"/>
                <w:iCs/>
                <w:sz w:val="22"/>
                <w:szCs w:val="22"/>
              </w:rPr>
              <w:t xml:space="preserve">patvirtinimo </w:t>
            </w:r>
            <w:r>
              <w:rPr>
                <w:rFonts w:asciiTheme="majorBidi" w:hAnsiTheme="majorBidi" w:cstheme="majorBidi"/>
                <w:iCs/>
                <w:sz w:val="22"/>
                <w:szCs w:val="22"/>
              </w:rPr>
              <w:t>laikotarpio atsiradusius</w:t>
            </w:r>
            <w:r w:rsidR="00E0559D">
              <w:rPr>
                <w:rFonts w:asciiTheme="majorBidi" w:hAnsiTheme="majorBidi" w:cstheme="majorBidi"/>
                <w:iCs/>
                <w:sz w:val="22"/>
                <w:szCs w:val="22"/>
              </w:rPr>
              <w:t xml:space="preserve"> naujus iššūkius, organizuojant veiksmingą ir efektyvią teismų veiklą. </w:t>
            </w:r>
          </w:p>
          <w:p w14:paraId="05627EB4" w14:textId="6E68C09A" w:rsidR="009430F9" w:rsidRDefault="009430F9" w:rsidP="00E317CB">
            <w:pPr>
              <w:tabs>
                <w:tab w:val="left" w:pos="598"/>
              </w:tabs>
              <w:ind w:firstLine="567"/>
              <w:jc w:val="both"/>
              <w:rPr>
                <w:sz w:val="22"/>
                <w:szCs w:val="22"/>
              </w:rPr>
            </w:pPr>
            <w:r>
              <w:rPr>
                <w:rFonts w:asciiTheme="majorBidi" w:hAnsiTheme="majorBidi" w:cstheme="majorBidi"/>
                <w:iCs/>
                <w:sz w:val="22"/>
                <w:szCs w:val="22"/>
              </w:rPr>
              <w:t xml:space="preserve">Paminėtina, kad rengiant šį Priemonės aprašo projektą be paminėtų valstybės strateginio planavimo dokumentų buvo vadovaujamasi </w:t>
            </w:r>
            <w:r w:rsidRPr="00206A4A">
              <w:rPr>
                <w:sz w:val="22"/>
                <w:szCs w:val="22"/>
              </w:rPr>
              <w:t xml:space="preserve">2019 m. Aukščiausios audito institucijos </w:t>
            </w:r>
            <w:r w:rsidRPr="0089496E">
              <w:rPr>
                <w:b/>
                <w:bCs/>
                <w:sz w:val="22"/>
                <w:szCs w:val="22"/>
              </w:rPr>
              <w:t>parengta audito ataskaita „Teismų sistema“</w:t>
            </w:r>
            <w:r w:rsidRPr="00206A4A">
              <w:rPr>
                <w:rStyle w:val="Puslapioinaosnuoroda"/>
                <w:sz w:val="22"/>
                <w:szCs w:val="22"/>
              </w:rPr>
              <w:footnoteReference w:id="3"/>
            </w:r>
            <w:r w:rsidR="002239FC">
              <w:rPr>
                <w:sz w:val="22"/>
                <w:szCs w:val="22"/>
              </w:rPr>
              <w:t xml:space="preserve">, taip pat </w:t>
            </w:r>
            <w:r w:rsidR="002239FC" w:rsidRPr="0089496E">
              <w:rPr>
                <w:b/>
                <w:bCs/>
                <w:sz w:val="22"/>
                <w:szCs w:val="22"/>
              </w:rPr>
              <w:t>tarptautinių institucijų parengtomis Lietuvos teismų sistemos vertinimo ataskaitomis</w:t>
            </w:r>
            <w:r w:rsidR="002239FC">
              <w:rPr>
                <w:rStyle w:val="Puslapioinaosnuoroda"/>
                <w:sz w:val="22"/>
                <w:szCs w:val="22"/>
              </w:rPr>
              <w:footnoteReference w:id="4"/>
            </w:r>
            <w:r w:rsidR="00E317CB">
              <w:rPr>
                <w:sz w:val="22"/>
                <w:szCs w:val="22"/>
              </w:rPr>
              <w:t>.</w:t>
            </w:r>
          </w:p>
          <w:p w14:paraId="2EA36C80" w14:textId="272D06AC" w:rsidR="009430F9" w:rsidRPr="006B1DF7" w:rsidRDefault="009430F9" w:rsidP="009430F9">
            <w:pPr>
              <w:tabs>
                <w:tab w:val="left" w:pos="598"/>
              </w:tabs>
              <w:ind w:firstLine="567"/>
              <w:jc w:val="both"/>
              <w:rPr>
                <w:sz w:val="22"/>
                <w:szCs w:val="22"/>
              </w:rPr>
            </w:pPr>
            <w:r w:rsidRPr="006B1DF7">
              <w:rPr>
                <w:sz w:val="22"/>
                <w:szCs w:val="22"/>
              </w:rPr>
              <w:t xml:space="preserve">Lietuvos teismų sistema </w:t>
            </w:r>
            <w:r w:rsidR="00977EC7">
              <w:rPr>
                <w:sz w:val="22"/>
                <w:szCs w:val="22"/>
              </w:rPr>
              <w:t>savo</w:t>
            </w:r>
            <w:r w:rsidRPr="006B1DF7">
              <w:rPr>
                <w:sz w:val="22"/>
                <w:szCs w:val="22"/>
              </w:rPr>
              <w:t xml:space="preserve"> strategines veiklos plėtros kryptis </w:t>
            </w:r>
            <w:r w:rsidR="00977EC7">
              <w:rPr>
                <w:sz w:val="22"/>
                <w:szCs w:val="22"/>
              </w:rPr>
              <w:t xml:space="preserve">planuoja atsižvelgdama ne tik jau į paminėtus šaltinius, bet </w:t>
            </w:r>
            <w:r w:rsidRPr="006B1DF7">
              <w:rPr>
                <w:sz w:val="22"/>
                <w:szCs w:val="22"/>
              </w:rPr>
              <w:t xml:space="preserve">ir nuosekliai, reaguodama į megatendencijas skaitmenizavimo, komunikacijos, žmogiškųjų išteklių politikos, teismų veiklos efektyvumo didinimo srityse. Tai patvirtina </w:t>
            </w:r>
            <w:r w:rsidRPr="00F401D6">
              <w:rPr>
                <w:b/>
                <w:bCs/>
                <w:sz w:val="22"/>
                <w:szCs w:val="22"/>
              </w:rPr>
              <w:t>Lietuvos teismų vystymosi 2023-2033 vizija</w:t>
            </w:r>
            <w:r w:rsidR="00E317CB">
              <w:rPr>
                <w:rStyle w:val="Puslapioinaosnuoroda"/>
                <w:sz w:val="22"/>
                <w:szCs w:val="22"/>
              </w:rPr>
              <w:footnoteReference w:id="5"/>
            </w:r>
            <w:r w:rsidRPr="006B1DF7">
              <w:rPr>
                <w:sz w:val="22"/>
                <w:szCs w:val="22"/>
              </w:rPr>
              <w:t xml:space="preserve">, kurioje numatytos teismų vystymosi kryptys ir numatomos priemonės joms įgyvendinti. </w:t>
            </w:r>
            <w:r>
              <w:rPr>
                <w:sz w:val="22"/>
                <w:szCs w:val="22"/>
              </w:rPr>
              <w:t>L</w:t>
            </w:r>
            <w:r w:rsidRPr="006B1DF7">
              <w:rPr>
                <w:sz w:val="22"/>
                <w:szCs w:val="22"/>
              </w:rPr>
              <w:t xml:space="preserve">ietuvos teismų vystymosi 2023-2033 vizijoje numatyti itin svarbūs poreikiai teismų veiklos efektyvumo didinimui, tokie kaip teismų komunikacijos stiprinimas ir atvirumo didinimas,  teisėjų ir teismų bendruomenės kompetencijų stiprinimas, reaguojant į besikeičiančius socialinius, verslo santykius, teismų administravimo efektyvumo didinimas, teismų skaitmenizacijos plėtra, pasitelkiant dirbtinio intelekto ir efektyvius automatizuotus informacinių technologijų sprendimus, siekiant mažinti teismų darbuotojų darbo krūvį, teismų infrastruktūros tobulinimas ir saugumo indekso teismuose didinimas, alternatyvių ginčų sprendimo priemonių plėtra ir kt. </w:t>
            </w:r>
          </w:p>
          <w:p w14:paraId="389348F4" w14:textId="77777777" w:rsidR="009430F9" w:rsidRDefault="009430F9" w:rsidP="00560C56">
            <w:pPr>
              <w:tabs>
                <w:tab w:val="left" w:pos="598"/>
              </w:tabs>
              <w:ind w:firstLine="567"/>
              <w:jc w:val="both"/>
              <w:rPr>
                <w:rFonts w:asciiTheme="majorBidi" w:hAnsiTheme="majorBidi" w:cstheme="majorBidi"/>
                <w:iCs/>
                <w:sz w:val="22"/>
                <w:szCs w:val="22"/>
              </w:rPr>
            </w:pPr>
          </w:p>
          <w:p w14:paraId="7EC36518" w14:textId="77777777" w:rsidR="00494F9C" w:rsidRDefault="00945FE3" w:rsidP="00494F9C">
            <w:pPr>
              <w:tabs>
                <w:tab w:val="left" w:pos="598"/>
              </w:tabs>
              <w:spacing w:after="120"/>
              <w:ind w:firstLine="567"/>
              <w:jc w:val="both"/>
              <w:rPr>
                <w:iCs/>
                <w:sz w:val="22"/>
                <w:szCs w:val="22"/>
              </w:rPr>
            </w:pPr>
            <w:r>
              <w:rPr>
                <w:iCs/>
                <w:sz w:val="22"/>
                <w:szCs w:val="22"/>
              </w:rPr>
              <w:t xml:space="preserve">Detaliau pažymėtinos </w:t>
            </w:r>
            <w:r w:rsidR="00A2159A" w:rsidRPr="00206A4A">
              <w:rPr>
                <w:iCs/>
                <w:sz w:val="22"/>
                <w:szCs w:val="22"/>
              </w:rPr>
              <w:t>P</w:t>
            </w:r>
            <w:r w:rsidR="009F0235" w:rsidRPr="00206A4A">
              <w:rPr>
                <w:iCs/>
                <w:sz w:val="22"/>
                <w:szCs w:val="22"/>
              </w:rPr>
              <w:t>roblemos</w:t>
            </w:r>
            <w:r w:rsidR="00A2159A" w:rsidRPr="00206A4A">
              <w:rPr>
                <w:iCs/>
                <w:sz w:val="22"/>
                <w:szCs w:val="22"/>
              </w:rPr>
              <w:t xml:space="preserve"> </w:t>
            </w:r>
            <w:r w:rsidR="00972F73">
              <w:rPr>
                <w:iCs/>
                <w:sz w:val="22"/>
                <w:szCs w:val="22"/>
              </w:rPr>
              <w:t>aukščiau nurodytų priežasčių</w:t>
            </w:r>
            <w:r w:rsidR="009F0235" w:rsidRPr="00206A4A">
              <w:rPr>
                <w:iCs/>
                <w:sz w:val="22"/>
                <w:szCs w:val="22"/>
              </w:rPr>
              <w:t xml:space="preserve"> </w:t>
            </w:r>
            <w:r w:rsidR="001F38F1">
              <w:rPr>
                <w:iCs/>
                <w:sz w:val="22"/>
                <w:szCs w:val="22"/>
              </w:rPr>
              <w:t>aplinkybės ir aprašymas</w:t>
            </w:r>
            <w:r w:rsidR="004D41F3">
              <w:rPr>
                <w:iCs/>
                <w:sz w:val="22"/>
                <w:szCs w:val="22"/>
              </w:rPr>
              <w:t>.</w:t>
            </w:r>
          </w:p>
          <w:p w14:paraId="4D6FD3CD" w14:textId="77777777" w:rsidR="009432C3" w:rsidRPr="009432C3" w:rsidRDefault="009432C3">
            <w:pPr>
              <w:pStyle w:val="Sraopastraipa"/>
              <w:numPr>
                <w:ilvl w:val="0"/>
                <w:numId w:val="15"/>
              </w:numPr>
              <w:tabs>
                <w:tab w:val="left" w:pos="598"/>
              </w:tabs>
              <w:ind w:left="26" w:firstLine="851"/>
              <w:jc w:val="both"/>
              <w:rPr>
                <w:iCs/>
                <w:sz w:val="22"/>
                <w:szCs w:val="22"/>
              </w:rPr>
            </w:pPr>
            <w:r w:rsidRPr="009432C3">
              <w:rPr>
                <w:rFonts w:cstheme="minorBidi"/>
                <w:b/>
                <w:bCs/>
                <w:sz w:val="22"/>
                <w:szCs w:val="22"/>
              </w:rPr>
              <w:t xml:space="preserve">Priežastis Nr. </w:t>
            </w:r>
            <w:r w:rsidRPr="009432C3">
              <w:rPr>
                <w:rFonts w:cstheme="minorBidi"/>
                <w:b/>
                <w:bCs/>
                <w:sz w:val="22"/>
                <w:szCs w:val="22"/>
                <w:lang w:val="en-US"/>
              </w:rPr>
              <w:t xml:space="preserve">1.1: </w:t>
            </w:r>
            <w:r w:rsidR="00494F9C" w:rsidRPr="009432C3">
              <w:rPr>
                <w:rFonts w:cstheme="minorBidi"/>
                <w:b/>
                <w:bCs/>
                <w:sz w:val="22"/>
                <w:szCs w:val="22"/>
              </w:rPr>
              <w:t xml:space="preserve">Nesubalansuotas teisėjų darbo krūvis skirtinguose teismuose ir jų rūmuose </w:t>
            </w:r>
          </w:p>
          <w:p w14:paraId="11F92328" w14:textId="6EFBD037" w:rsidR="005D3CF5" w:rsidRPr="009432C3" w:rsidRDefault="00494F9C" w:rsidP="00823BB9">
            <w:pPr>
              <w:tabs>
                <w:tab w:val="left" w:pos="598"/>
              </w:tabs>
              <w:ind w:left="28"/>
              <w:jc w:val="both"/>
              <w:rPr>
                <w:iCs/>
                <w:sz w:val="22"/>
                <w:szCs w:val="22"/>
              </w:rPr>
            </w:pPr>
            <w:r w:rsidRPr="009432C3">
              <w:rPr>
                <w:iCs/>
                <w:sz w:val="22"/>
                <w:szCs w:val="22"/>
              </w:rPr>
              <w:t xml:space="preserve">          </w:t>
            </w:r>
            <w:r w:rsidR="00C20991" w:rsidRPr="009432C3">
              <w:rPr>
                <w:iCs/>
                <w:sz w:val="22"/>
                <w:szCs w:val="22"/>
              </w:rPr>
              <w:t>Vadovaujantis Lietuvos teismų veiklos statistiniais duomenimis</w:t>
            </w:r>
            <w:r w:rsidR="00C20991">
              <w:rPr>
                <w:rStyle w:val="Puslapioinaosnuoroda"/>
                <w:iCs/>
                <w:sz w:val="22"/>
                <w:szCs w:val="22"/>
              </w:rPr>
              <w:footnoteReference w:id="6"/>
            </w:r>
            <w:r w:rsidR="00C20991" w:rsidRPr="009432C3">
              <w:rPr>
                <w:iCs/>
                <w:sz w:val="22"/>
                <w:szCs w:val="22"/>
              </w:rPr>
              <w:t xml:space="preserve">, </w:t>
            </w:r>
            <w:r w:rsidR="00BA4C15" w:rsidRPr="009432C3">
              <w:rPr>
                <w:iCs/>
                <w:sz w:val="22"/>
                <w:szCs w:val="22"/>
              </w:rPr>
              <w:t xml:space="preserve">Lietuvos teismuose darbo krūvis </w:t>
            </w:r>
            <w:r w:rsidR="00C716E6" w:rsidRPr="009432C3">
              <w:rPr>
                <w:iCs/>
                <w:sz w:val="22"/>
                <w:szCs w:val="22"/>
              </w:rPr>
              <w:t>tos pačios</w:t>
            </w:r>
            <w:r w:rsidR="00BA4C15" w:rsidRPr="009432C3">
              <w:rPr>
                <w:iCs/>
                <w:sz w:val="22"/>
                <w:szCs w:val="22"/>
              </w:rPr>
              <w:t xml:space="preserve"> instancijos teismuose </w:t>
            </w:r>
            <w:r w:rsidR="00B10D58" w:rsidRPr="009432C3">
              <w:rPr>
                <w:iCs/>
                <w:sz w:val="22"/>
                <w:szCs w:val="22"/>
              </w:rPr>
              <w:t>skiriasi</w:t>
            </w:r>
            <w:r w:rsidR="00C716E6" w:rsidRPr="009432C3">
              <w:rPr>
                <w:iCs/>
                <w:sz w:val="22"/>
                <w:szCs w:val="22"/>
              </w:rPr>
              <w:t xml:space="preserve"> ženkliai</w:t>
            </w:r>
            <w:r w:rsidR="005D3CF5" w:rsidRPr="009432C3">
              <w:rPr>
                <w:iCs/>
                <w:sz w:val="22"/>
                <w:szCs w:val="22"/>
              </w:rPr>
              <w:t xml:space="preserve">. </w:t>
            </w:r>
          </w:p>
          <w:p w14:paraId="73640524" w14:textId="1E6292B5" w:rsidR="005D3CF5" w:rsidRDefault="005D3CF5" w:rsidP="00823BB9">
            <w:pPr>
              <w:tabs>
                <w:tab w:val="left" w:pos="598"/>
              </w:tabs>
              <w:ind w:left="28"/>
              <w:jc w:val="both"/>
              <w:rPr>
                <w:iCs/>
                <w:sz w:val="22"/>
                <w:szCs w:val="22"/>
              </w:rPr>
            </w:pPr>
            <w:r>
              <w:rPr>
                <w:iCs/>
                <w:sz w:val="22"/>
                <w:szCs w:val="22"/>
              </w:rPr>
              <w:t xml:space="preserve">          A</w:t>
            </w:r>
            <w:r w:rsidR="00C20991" w:rsidRPr="00C20991">
              <w:rPr>
                <w:iCs/>
                <w:sz w:val="22"/>
                <w:szCs w:val="22"/>
              </w:rPr>
              <w:t>pylinkių teismuose 202</w:t>
            </w:r>
            <w:r w:rsidR="00C716E6">
              <w:rPr>
                <w:iCs/>
                <w:sz w:val="22"/>
                <w:szCs w:val="22"/>
                <w:lang w:val="en-US"/>
              </w:rPr>
              <w:t>3</w:t>
            </w:r>
            <w:r w:rsidR="00C20991" w:rsidRPr="00C20991">
              <w:rPr>
                <w:iCs/>
                <w:sz w:val="22"/>
                <w:szCs w:val="22"/>
              </w:rPr>
              <w:t xml:space="preserve"> m. vidutinis darbo krūvio rodiklis buvo </w:t>
            </w:r>
            <w:r>
              <w:rPr>
                <w:iCs/>
                <w:sz w:val="22"/>
                <w:szCs w:val="22"/>
              </w:rPr>
              <w:t>36,28</w:t>
            </w:r>
            <w:r w:rsidR="00C20991" w:rsidRPr="00C20991">
              <w:rPr>
                <w:iCs/>
                <w:sz w:val="22"/>
                <w:szCs w:val="22"/>
              </w:rPr>
              <w:t xml:space="preserve"> (202</w:t>
            </w:r>
            <w:r w:rsidR="00C716E6">
              <w:rPr>
                <w:iCs/>
                <w:sz w:val="22"/>
                <w:szCs w:val="22"/>
              </w:rPr>
              <w:t>2</w:t>
            </w:r>
            <w:r w:rsidR="00C20991" w:rsidRPr="00C20991">
              <w:rPr>
                <w:iCs/>
                <w:sz w:val="22"/>
                <w:szCs w:val="22"/>
              </w:rPr>
              <w:t xml:space="preserve"> m. šis rodiklis siekė</w:t>
            </w:r>
            <w:r w:rsidR="00C716E6">
              <w:rPr>
                <w:iCs/>
                <w:sz w:val="22"/>
                <w:szCs w:val="22"/>
              </w:rPr>
              <w:t xml:space="preserve"> 33,75; 2021 m. </w:t>
            </w:r>
            <w:r w:rsidR="00C64C0C">
              <w:rPr>
                <w:iCs/>
                <w:sz w:val="22"/>
                <w:szCs w:val="22"/>
              </w:rPr>
              <w:t xml:space="preserve">– </w:t>
            </w:r>
            <w:r w:rsidR="00C20991" w:rsidRPr="00C20991">
              <w:rPr>
                <w:iCs/>
                <w:sz w:val="22"/>
                <w:szCs w:val="22"/>
              </w:rPr>
              <w:t>34,25). Apygardų teismuose 202</w:t>
            </w:r>
            <w:r w:rsidR="00400020">
              <w:rPr>
                <w:iCs/>
                <w:sz w:val="22"/>
                <w:szCs w:val="22"/>
              </w:rPr>
              <w:t>3</w:t>
            </w:r>
            <w:r w:rsidR="00C20991" w:rsidRPr="00C20991">
              <w:rPr>
                <w:iCs/>
                <w:sz w:val="22"/>
                <w:szCs w:val="22"/>
              </w:rPr>
              <w:t xml:space="preserve"> m. nagrinėjant bylas pirmąja ir apeliacine instancija vidutinis darbo krūvio rodiklis buvo </w:t>
            </w:r>
            <w:r w:rsidR="00820EEC">
              <w:rPr>
                <w:iCs/>
                <w:sz w:val="22"/>
                <w:szCs w:val="22"/>
                <w:lang w:val="en-US"/>
              </w:rPr>
              <w:t>21,09</w:t>
            </w:r>
            <w:r w:rsidR="00C20991" w:rsidRPr="00C20991">
              <w:rPr>
                <w:iCs/>
                <w:sz w:val="22"/>
                <w:szCs w:val="22"/>
              </w:rPr>
              <w:t xml:space="preserve"> (</w:t>
            </w:r>
            <w:r w:rsidR="00400020">
              <w:rPr>
                <w:iCs/>
                <w:sz w:val="22"/>
                <w:szCs w:val="22"/>
              </w:rPr>
              <w:t xml:space="preserve">2022 m.  – 24,04; </w:t>
            </w:r>
            <w:r w:rsidR="00C20991" w:rsidRPr="00C20991">
              <w:rPr>
                <w:iCs/>
                <w:sz w:val="22"/>
                <w:szCs w:val="22"/>
              </w:rPr>
              <w:t>2021 m.  – 23,81; 2020 m. – 25,24; 2019 m. – 30,12).</w:t>
            </w:r>
            <w:r w:rsidR="00400020">
              <w:rPr>
                <w:iCs/>
                <w:sz w:val="22"/>
                <w:szCs w:val="22"/>
              </w:rPr>
              <w:t xml:space="preserve"> </w:t>
            </w:r>
          </w:p>
          <w:p w14:paraId="09254C7F" w14:textId="75E8F9D2" w:rsidR="005C4865" w:rsidRPr="00C64C0C" w:rsidRDefault="005D3CF5" w:rsidP="005C4865">
            <w:pPr>
              <w:tabs>
                <w:tab w:val="left" w:pos="598"/>
              </w:tabs>
              <w:ind w:left="26"/>
              <w:jc w:val="both"/>
              <w:rPr>
                <w:iCs/>
                <w:sz w:val="22"/>
                <w:szCs w:val="22"/>
              </w:rPr>
            </w:pPr>
            <w:r>
              <w:rPr>
                <w:iCs/>
                <w:sz w:val="22"/>
                <w:szCs w:val="22"/>
              </w:rPr>
              <w:t xml:space="preserve">          </w:t>
            </w:r>
            <w:r w:rsidR="00400020" w:rsidRPr="00C64C0C">
              <w:rPr>
                <w:iCs/>
                <w:sz w:val="22"/>
                <w:szCs w:val="22"/>
              </w:rPr>
              <w:t xml:space="preserve">Tačiau darbo krūvio rodikliai tos pačios instancijos teismuose </w:t>
            </w:r>
            <w:r w:rsidR="006F17A2" w:rsidRPr="00C64C0C">
              <w:rPr>
                <w:iCs/>
                <w:sz w:val="22"/>
                <w:szCs w:val="22"/>
              </w:rPr>
              <w:t xml:space="preserve">tarpusavyje skiriasi ir nuokrypiai nuo vidutinio to instancijos teismo darbo krūvio rodiklio siekia nuo </w:t>
            </w:r>
            <w:r w:rsidR="00BE31B3" w:rsidRPr="00C64C0C">
              <w:rPr>
                <w:iCs/>
                <w:sz w:val="22"/>
                <w:szCs w:val="22"/>
              </w:rPr>
              <w:t xml:space="preserve">-20% iki +50%. Pavyzdžiui, Klaipėdos apylinkės teismo Klaipėdos miesto rūmuose 2023 m. </w:t>
            </w:r>
            <w:r w:rsidR="00D963F1" w:rsidRPr="00C64C0C">
              <w:rPr>
                <w:iCs/>
                <w:sz w:val="22"/>
                <w:szCs w:val="22"/>
              </w:rPr>
              <w:t>darbo krūvio rodiklis buvo 22 % mažesnis nei bendras apylinkės teismų darbo krūvi</w:t>
            </w:r>
            <w:r w:rsidR="00B655D9" w:rsidRPr="00C64C0C">
              <w:rPr>
                <w:iCs/>
                <w:sz w:val="22"/>
                <w:szCs w:val="22"/>
              </w:rPr>
              <w:t>o vidurkis</w:t>
            </w:r>
            <w:r w:rsidR="00D963F1" w:rsidRPr="00C64C0C">
              <w:rPr>
                <w:iCs/>
                <w:sz w:val="22"/>
                <w:szCs w:val="22"/>
              </w:rPr>
              <w:t xml:space="preserve">, o tuo tarpu </w:t>
            </w:r>
            <w:r w:rsidR="00434359" w:rsidRPr="00C64C0C">
              <w:rPr>
                <w:iCs/>
                <w:sz w:val="22"/>
                <w:szCs w:val="22"/>
              </w:rPr>
              <w:t xml:space="preserve">Panevėžio apylinkės teismo Pasvalio rūmuose darbo </w:t>
            </w:r>
            <w:r w:rsidR="00434359" w:rsidRPr="00C64C0C">
              <w:rPr>
                <w:iCs/>
                <w:sz w:val="22"/>
                <w:szCs w:val="22"/>
              </w:rPr>
              <w:lastRenderedPageBreak/>
              <w:t>krūvio rodiklis 2023 m. buvo 56 % didesnis nei bendras apylinkės teismų darbo krūvio rodikli</w:t>
            </w:r>
            <w:r w:rsidR="00B655D9" w:rsidRPr="00C64C0C">
              <w:rPr>
                <w:iCs/>
                <w:sz w:val="22"/>
                <w:szCs w:val="22"/>
              </w:rPr>
              <w:t>o vidurkis</w:t>
            </w:r>
            <w:r w:rsidR="006F6AE1" w:rsidRPr="00C64C0C">
              <w:rPr>
                <w:iCs/>
                <w:sz w:val="22"/>
                <w:szCs w:val="22"/>
              </w:rPr>
              <w:t>. Panevėžio apygardos teisme 2023 m. darbo krūvio rodiklis buvo 8 % mažesnis nei bendras apygardos teismų darbo krūvio vidurkis, o tuo tarpu Šiaulių apygardos teisme darbo krūvio rodiklis 2023 m. buvo 11 % didesnis nei bendras apygardos teismų darbo krūvio rodiklio vidurkis</w:t>
            </w:r>
            <w:r w:rsidR="00B655D9" w:rsidRPr="00C64C0C">
              <w:rPr>
                <w:rStyle w:val="Puslapioinaosnuoroda"/>
                <w:iCs/>
                <w:sz w:val="22"/>
                <w:szCs w:val="22"/>
              </w:rPr>
              <w:footnoteReference w:id="7"/>
            </w:r>
            <w:r w:rsidR="00B655D9" w:rsidRPr="00C64C0C">
              <w:rPr>
                <w:iCs/>
                <w:sz w:val="22"/>
                <w:szCs w:val="22"/>
              </w:rPr>
              <w:t xml:space="preserve">. </w:t>
            </w:r>
          </w:p>
          <w:p w14:paraId="34B909F4" w14:textId="77777777" w:rsidR="00811631" w:rsidRPr="00601D89" w:rsidRDefault="005C4865" w:rsidP="00601D89">
            <w:pPr>
              <w:tabs>
                <w:tab w:val="left" w:pos="598"/>
              </w:tabs>
              <w:ind w:left="26"/>
              <w:jc w:val="both"/>
              <w:rPr>
                <w:iCs/>
                <w:sz w:val="22"/>
                <w:szCs w:val="22"/>
              </w:rPr>
            </w:pPr>
            <w:r w:rsidRPr="00601D89">
              <w:rPr>
                <w:iCs/>
                <w:sz w:val="22"/>
                <w:szCs w:val="22"/>
              </w:rPr>
              <w:t xml:space="preserve">         </w:t>
            </w:r>
            <w:r w:rsidR="00F86B07" w:rsidRPr="00601D89">
              <w:rPr>
                <w:iCs/>
                <w:sz w:val="22"/>
                <w:szCs w:val="22"/>
              </w:rPr>
              <w:t>P</w:t>
            </w:r>
            <w:r w:rsidR="00C20991" w:rsidRPr="00601D89">
              <w:rPr>
                <w:iCs/>
                <w:sz w:val="22"/>
                <w:szCs w:val="22"/>
              </w:rPr>
              <w:t xml:space="preserve">ažymėtina, kad, siekiant spręsti darbo krūvio teismuose netolygumo problemą, </w:t>
            </w:r>
            <w:r w:rsidRPr="00601D89">
              <w:rPr>
                <w:iCs/>
                <w:sz w:val="22"/>
                <w:szCs w:val="22"/>
              </w:rPr>
              <w:t>buvo atlikti</w:t>
            </w:r>
            <w:r w:rsidR="00811631" w:rsidRPr="00601D89">
              <w:rPr>
                <w:iCs/>
                <w:sz w:val="22"/>
                <w:szCs w:val="22"/>
              </w:rPr>
              <w:t>:</w:t>
            </w:r>
          </w:p>
          <w:p w14:paraId="2AAB5528" w14:textId="2790998C" w:rsidR="00C37B9A" w:rsidRPr="00C37B9A" w:rsidRDefault="00D00E77">
            <w:pPr>
              <w:pStyle w:val="Sraopastraipa"/>
              <w:numPr>
                <w:ilvl w:val="0"/>
                <w:numId w:val="16"/>
              </w:numPr>
              <w:ind w:left="27" w:firstLine="333"/>
              <w:jc w:val="both"/>
              <w:rPr>
                <w:sz w:val="22"/>
                <w:szCs w:val="22"/>
              </w:rPr>
            </w:pPr>
            <w:r w:rsidRPr="00836D25">
              <w:rPr>
                <w:iCs/>
                <w:sz w:val="22"/>
                <w:szCs w:val="22"/>
              </w:rPr>
              <w:t>teisės aktų pakeitimai, siekiant užtikrinti bylų perskirstymą</w:t>
            </w:r>
            <w:r w:rsidR="00811631" w:rsidRPr="00836D25">
              <w:rPr>
                <w:iCs/>
                <w:sz w:val="22"/>
                <w:szCs w:val="22"/>
              </w:rPr>
              <w:t xml:space="preserve"> (</w:t>
            </w:r>
            <w:r w:rsidR="00601D89" w:rsidRPr="00836D25">
              <w:rPr>
                <w:sz w:val="22"/>
                <w:szCs w:val="22"/>
              </w:rPr>
              <w:t xml:space="preserve">Teisėjų taryba 2021 m. rugsėjo 13 d. įstatymų leidėjui pateikė siūlymus dėl Baudžiamojo proceso ir Administracinių nusižengimų kodeksų papildymo nuostatomis, numatančiomis apygardos teismų pirmininkams ar Lietuvos apeliacinio teismo pirmininkui teisę nutartimi dar nepaskirtas konkrečiam teisėjui (teisėjų kolegijai) bylas, atrinktas atsitiktine tvarka, priskirti nagrinėti kito teismo teisėjams. Šis siekis buvo įgyvendintas priėmus atitinkamus įstatymų pakeitimus. Be kita ko, priimti ir </w:t>
            </w:r>
            <w:r w:rsidR="00F36012" w:rsidRPr="00F36012">
              <w:rPr>
                <w:sz w:val="22"/>
                <w:szCs w:val="22"/>
              </w:rPr>
              <w:t xml:space="preserve">Lietuvos Respublikos civilinio proceso kodekso </w:t>
            </w:r>
            <w:r w:rsidR="00F36012">
              <w:rPr>
                <w:sz w:val="22"/>
                <w:szCs w:val="22"/>
              </w:rPr>
              <w:t xml:space="preserve">(toliau – </w:t>
            </w:r>
            <w:r w:rsidR="00601D89" w:rsidRPr="00836D25">
              <w:rPr>
                <w:bCs/>
                <w:sz w:val="22"/>
                <w:szCs w:val="22"/>
              </w:rPr>
              <w:t>CPK</w:t>
            </w:r>
            <w:r w:rsidR="00F36012">
              <w:rPr>
                <w:bCs/>
                <w:sz w:val="22"/>
                <w:szCs w:val="22"/>
              </w:rPr>
              <w:t>)</w:t>
            </w:r>
            <w:r w:rsidR="00601D89" w:rsidRPr="00836D25">
              <w:rPr>
                <w:bCs/>
                <w:sz w:val="22"/>
                <w:szCs w:val="22"/>
              </w:rPr>
              <w:t xml:space="preserve"> 62</w:t>
            </w:r>
            <w:r w:rsidR="00601D89" w:rsidRPr="00836D25">
              <w:rPr>
                <w:bCs/>
                <w:sz w:val="22"/>
                <w:szCs w:val="22"/>
                <w:vertAlign w:val="superscript"/>
              </w:rPr>
              <w:t>1</w:t>
            </w:r>
            <w:r w:rsidR="00601D89" w:rsidRPr="00836D25">
              <w:rPr>
                <w:bCs/>
                <w:sz w:val="22"/>
                <w:szCs w:val="22"/>
              </w:rPr>
              <w:t xml:space="preserve"> straipsnio pakeitimai dėl galimybės Lietuvos apeliaciniam teismui perskirstyti bylas tarp skirtingų apygardos teismų veiklos teritorijoje veikiančių apylinkės teismų, siekiant vienodinti tarp teismų darbo krūvį</w:t>
            </w:r>
            <w:r w:rsidR="00601D89" w:rsidRPr="00836D25">
              <w:rPr>
                <w:b/>
                <w:sz w:val="22"/>
                <w:szCs w:val="22"/>
              </w:rPr>
              <w:t xml:space="preserve">. </w:t>
            </w:r>
            <w:r w:rsidR="00601D89" w:rsidRPr="00836D25">
              <w:rPr>
                <w:bCs/>
                <w:sz w:val="22"/>
                <w:szCs w:val="22"/>
              </w:rPr>
              <w:t>Priimti šį paskirstymą detalizuojantys Teisėjų tarybos nutarimo pakeitimai.</w:t>
            </w:r>
            <w:r w:rsidR="00836D25">
              <w:rPr>
                <w:bCs/>
                <w:sz w:val="22"/>
                <w:szCs w:val="22"/>
              </w:rPr>
              <w:t xml:space="preserve"> </w:t>
            </w:r>
            <w:r w:rsidR="00601D89" w:rsidRPr="00836D25">
              <w:rPr>
                <w:sz w:val="22"/>
                <w:szCs w:val="22"/>
              </w:rPr>
              <w:t xml:space="preserve">Teisėjų taryba 2021 m. gruodžio mėn. kreipėsi į Lietuvos Respublikos teisingumo ministeriją su siūlymu pasinaudoti </w:t>
            </w:r>
            <w:r w:rsidR="00F36012">
              <w:rPr>
                <w:sz w:val="22"/>
                <w:szCs w:val="22"/>
              </w:rPr>
              <w:t>CPK</w:t>
            </w:r>
            <w:r w:rsidR="00601D89" w:rsidRPr="00836D25">
              <w:rPr>
                <w:sz w:val="22"/>
                <w:szCs w:val="22"/>
              </w:rPr>
              <w:t xml:space="preserve"> 432</w:t>
            </w:r>
            <w:r w:rsidR="00601D89" w:rsidRPr="00836D25">
              <w:rPr>
                <w:sz w:val="22"/>
                <w:szCs w:val="22"/>
                <w:vertAlign w:val="superscript"/>
              </w:rPr>
              <w:t>1</w:t>
            </w:r>
            <w:r w:rsidR="00601D89" w:rsidRPr="00836D25">
              <w:rPr>
                <w:sz w:val="22"/>
                <w:szCs w:val="22"/>
              </w:rPr>
              <w:t xml:space="preserve"> straipsnio 2 dalyje įtvirtinta galimybe </w:t>
            </w:r>
            <w:r w:rsidR="00F36012">
              <w:rPr>
                <w:sz w:val="22"/>
                <w:szCs w:val="22"/>
              </w:rPr>
              <w:t>T</w:t>
            </w:r>
            <w:r w:rsidR="00601D89" w:rsidRPr="00C37B9A">
              <w:rPr>
                <w:sz w:val="22"/>
                <w:szCs w:val="22"/>
              </w:rPr>
              <w:t>eisingumo ministrui, suderinus su Teisėjų taryba, nustatyti, jog bylas pagal pareiškimus dėl teismo įsakymo išdavimo, kurie paduodami elektroninių ryšių priemonėmis, nagrinėja vienas ar keli konkretūs apylinkės teismai, ir bylas pagal pareiškimus dėl teismo įsakymo išdavimo, kurie pateikiami elektroninių ryšių priemonėmis, perduoti nagrinėti Lietuvos Respublikos apylinkių teismams, kuriuose nustatytas mažesnis darbo krūvis. Ministerijai bendradarbiaujant su Teisėjų taryba, parengtas ir priimtas Teisingumo ministro 2022 m. balandžio 27 d. įsakymas Nr. 1R-171 „Dėl bylų pagal pareiškimus dėl teismo įsakymo išdavimo, kurie paduodami elektroninių ryšių priemonėmis, teismingumo nustatymo“</w:t>
            </w:r>
            <w:r w:rsidR="00C343CA">
              <w:rPr>
                <w:sz w:val="22"/>
                <w:szCs w:val="22"/>
              </w:rPr>
              <w:t xml:space="preserve"> (toliau – Įsakymas)</w:t>
            </w:r>
            <w:r w:rsidR="00601D89" w:rsidRPr="00C37B9A">
              <w:rPr>
                <w:sz w:val="22"/>
                <w:szCs w:val="22"/>
              </w:rPr>
              <w:t xml:space="preserve">, kurio 1 punkte numatyta, kad bylas pagal pareiškimus nagrinėja visi apylinkių teismai išskyrus Vilniaus miesto apylinkės teismą. Priimti atitinkami ir Teisėjų tarybos nutarimai dėl Teisingumo ministro įsakymo įgyvendinimo. </w:t>
            </w:r>
            <w:r w:rsidR="00C343CA">
              <w:rPr>
                <w:sz w:val="22"/>
                <w:szCs w:val="22"/>
              </w:rPr>
              <w:t>Nuo 2024 m. liepos 1 d. Įsakymas buvo panaikintas įsigaliojus</w:t>
            </w:r>
            <w:r w:rsidR="00C343CA" w:rsidRPr="00C343CA">
              <w:rPr>
                <w:sz w:val="22"/>
                <w:szCs w:val="22"/>
              </w:rPr>
              <w:t xml:space="preserve"> </w:t>
            </w:r>
            <w:r w:rsidR="00F36012">
              <w:rPr>
                <w:sz w:val="22"/>
                <w:szCs w:val="22"/>
              </w:rPr>
              <w:t>CPK</w:t>
            </w:r>
            <w:r w:rsidR="008254AA">
              <w:rPr>
                <w:sz w:val="22"/>
                <w:szCs w:val="22"/>
              </w:rPr>
              <w:t xml:space="preserve"> </w:t>
            </w:r>
            <w:r w:rsidR="008254AA" w:rsidRPr="002953E4">
              <w:rPr>
                <w:bCs/>
                <w:sz w:val="22"/>
                <w:szCs w:val="22"/>
              </w:rPr>
              <w:t xml:space="preserve">62 </w:t>
            </w:r>
            <w:r w:rsidR="008254AA" w:rsidRPr="002953E4">
              <w:rPr>
                <w:bCs/>
                <w:sz w:val="22"/>
                <w:szCs w:val="22"/>
                <w:vertAlign w:val="superscript"/>
              </w:rPr>
              <w:t>2,3</w:t>
            </w:r>
            <w:r w:rsidR="008254AA" w:rsidRPr="002953E4">
              <w:rPr>
                <w:bCs/>
                <w:sz w:val="22"/>
                <w:szCs w:val="22"/>
              </w:rPr>
              <w:t xml:space="preserve"> straipsnių papildyma</w:t>
            </w:r>
            <w:r w:rsidR="008254AA">
              <w:rPr>
                <w:bCs/>
                <w:sz w:val="22"/>
                <w:szCs w:val="22"/>
              </w:rPr>
              <w:t>ms</w:t>
            </w:r>
            <w:r w:rsidR="008254AA" w:rsidRPr="002953E4">
              <w:rPr>
                <w:bCs/>
                <w:sz w:val="22"/>
                <w:szCs w:val="22"/>
              </w:rPr>
              <w:t xml:space="preserve">, </w:t>
            </w:r>
            <w:r w:rsidR="008254AA" w:rsidRPr="002953E4">
              <w:rPr>
                <w:rFonts w:eastAsia="Calibri"/>
                <w:sz w:val="22"/>
                <w:szCs w:val="22"/>
              </w:rPr>
              <w:t>numatant</w:t>
            </w:r>
            <w:r w:rsidR="008254AA">
              <w:rPr>
                <w:rFonts w:eastAsia="Calibri"/>
                <w:sz w:val="22"/>
                <w:szCs w:val="22"/>
              </w:rPr>
              <w:t>iems</w:t>
            </w:r>
            <w:r w:rsidR="008254AA" w:rsidRPr="002953E4">
              <w:rPr>
                <w:rFonts w:eastAsia="Calibri"/>
                <w:sz w:val="22"/>
                <w:szCs w:val="22"/>
              </w:rPr>
              <w:t>, kad tam tikrų kategorijų bylos paskirstomos bendrai atitinkamai tarp visų apylinkės ar apygardos teismų teisėjų</w:t>
            </w:r>
            <w:r w:rsidR="007F1E2F">
              <w:rPr>
                <w:rStyle w:val="Puslapioinaosnuoroda"/>
                <w:sz w:val="22"/>
                <w:szCs w:val="22"/>
              </w:rPr>
              <w:footnoteReference w:id="8"/>
            </w:r>
            <w:r w:rsidR="00F36012">
              <w:rPr>
                <w:sz w:val="22"/>
                <w:szCs w:val="22"/>
              </w:rPr>
              <w:t>.</w:t>
            </w:r>
            <w:r w:rsidR="00C343CA">
              <w:rPr>
                <w:sz w:val="22"/>
                <w:szCs w:val="22"/>
              </w:rPr>
              <w:t xml:space="preserve"> Taip pat</w:t>
            </w:r>
            <w:r w:rsidR="007F1E2F">
              <w:rPr>
                <w:sz w:val="22"/>
                <w:szCs w:val="22"/>
              </w:rPr>
              <w:t xml:space="preserve"> nuo </w:t>
            </w:r>
            <w:r w:rsidR="00601D89" w:rsidRPr="00C37B9A">
              <w:rPr>
                <w:sz w:val="22"/>
                <w:szCs w:val="22"/>
              </w:rPr>
              <w:t>2023 m. sausio 1 d. įsigaliojo CPK ir kitų teisės aktų pakeitimai (jau 2022 m. birželio 30 d. buvo priimti 6 įstatymai) dėl teismams nebūdingų funkcijų atsisakymo ir jų perdavimo notarams (pvz., sudarant nekilnojamojo daikto, kuris yra šeimos turtas, sandorius;  tėvams sudarant sandorius, susijusius su nepilnamečio vaiko turtu; nutraukiant santuoką ir tvirtinant gyvenimą skyrium sutuoktinių bendru sutikimu, kai sutuoktiniai neturi nepilnamečių vaikų, ir kt.) ir ieškinių, kurių reikalaujama suma iki 100 tūkst. eurų, teismingumo priskyrimo apylinkės teismams</w:t>
            </w:r>
            <w:r w:rsidR="0050621C" w:rsidRPr="00C37B9A">
              <w:rPr>
                <w:sz w:val="22"/>
                <w:szCs w:val="22"/>
              </w:rPr>
              <w:t xml:space="preserve"> ir kt.)</w:t>
            </w:r>
            <w:r w:rsidR="00811631" w:rsidRPr="00C37B9A">
              <w:rPr>
                <w:iCs/>
                <w:sz w:val="22"/>
                <w:szCs w:val="22"/>
              </w:rPr>
              <w:t>;</w:t>
            </w:r>
          </w:p>
          <w:p w14:paraId="5387D686" w14:textId="1EBE511D" w:rsidR="00A963C9" w:rsidRDefault="00F86B07">
            <w:pPr>
              <w:pStyle w:val="Sraopastraipa"/>
              <w:numPr>
                <w:ilvl w:val="0"/>
                <w:numId w:val="16"/>
              </w:numPr>
              <w:ind w:left="27" w:firstLine="333"/>
              <w:jc w:val="both"/>
              <w:rPr>
                <w:bCs/>
                <w:sz w:val="22"/>
                <w:szCs w:val="22"/>
              </w:rPr>
            </w:pPr>
            <w:r w:rsidRPr="002953E4">
              <w:rPr>
                <w:iCs/>
                <w:sz w:val="22"/>
                <w:szCs w:val="22"/>
              </w:rPr>
              <w:t xml:space="preserve">inicijuota </w:t>
            </w:r>
            <w:r w:rsidR="00D00E77" w:rsidRPr="002953E4">
              <w:rPr>
                <w:iCs/>
                <w:sz w:val="22"/>
                <w:szCs w:val="22"/>
              </w:rPr>
              <w:t xml:space="preserve">apygardų administracinių ir apylinkių </w:t>
            </w:r>
            <w:r w:rsidRPr="002953E4">
              <w:rPr>
                <w:iCs/>
                <w:sz w:val="22"/>
                <w:szCs w:val="22"/>
              </w:rPr>
              <w:t>teismų reforma</w:t>
            </w:r>
            <w:r w:rsidR="00D00E77" w:rsidRPr="002953E4">
              <w:rPr>
                <w:iCs/>
                <w:sz w:val="22"/>
                <w:szCs w:val="22"/>
              </w:rPr>
              <w:t xml:space="preserve"> (struktūriniai pakeitimai, kuriais siekiama didinti teism</w:t>
            </w:r>
            <w:r w:rsidR="00811631" w:rsidRPr="002953E4">
              <w:rPr>
                <w:iCs/>
                <w:sz w:val="22"/>
                <w:szCs w:val="22"/>
              </w:rPr>
              <w:t>o rūmų teritorines jurisdikcijas</w:t>
            </w:r>
            <w:r w:rsidRPr="002953E4">
              <w:rPr>
                <w:iCs/>
                <w:sz w:val="22"/>
                <w:szCs w:val="22"/>
              </w:rPr>
              <w:t>.</w:t>
            </w:r>
            <w:r w:rsidR="00C37B9A" w:rsidRPr="002953E4">
              <w:rPr>
                <w:iCs/>
                <w:sz w:val="22"/>
                <w:szCs w:val="22"/>
              </w:rPr>
              <w:t xml:space="preserve"> </w:t>
            </w:r>
            <w:r w:rsidR="00C37B9A" w:rsidRPr="002953E4">
              <w:rPr>
                <w:bCs/>
                <w:sz w:val="22"/>
                <w:szCs w:val="22"/>
              </w:rPr>
              <w:t>Teisėjų taryba kartu su Teisingumo ministerija 2023 m. gegužės mėn. parengė ir pateikė Lietuvos Respublikos Vyriausybei svarstyti Apylinkių teismų reformos įstatymų paket</w:t>
            </w:r>
            <w:r w:rsidR="002953E4" w:rsidRPr="002953E4">
              <w:rPr>
                <w:bCs/>
                <w:sz w:val="22"/>
                <w:szCs w:val="22"/>
              </w:rPr>
              <w:t>ą</w:t>
            </w:r>
            <w:r w:rsidR="00C37B9A" w:rsidRPr="002953E4">
              <w:rPr>
                <w:bCs/>
                <w:sz w:val="22"/>
                <w:szCs w:val="22"/>
              </w:rPr>
              <w:t xml:space="preserve">, </w:t>
            </w:r>
            <w:r w:rsidR="00C37B9A" w:rsidRPr="002953E4">
              <w:rPr>
                <w:sz w:val="22"/>
                <w:szCs w:val="22"/>
              </w:rPr>
              <w:t>kuriame numatyti apylinkių teismų ir jų rūmų veiklos pokyčiai apjungiant/perskirstant teismų veiklos teritorijas</w:t>
            </w:r>
            <w:r w:rsidR="002953E4" w:rsidRPr="002953E4">
              <w:rPr>
                <w:sz w:val="22"/>
                <w:szCs w:val="22"/>
              </w:rPr>
              <w:t xml:space="preserve">. </w:t>
            </w:r>
            <w:r w:rsidR="002953E4" w:rsidRPr="002953E4">
              <w:rPr>
                <w:rFonts w:eastAsia="Calibri"/>
                <w:sz w:val="22"/>
                <w:szCs w:val="22"/>
              </w:rPr>
              <w:t xml:space="preserve">Apylinkių teismų struktūriniai pakeitimai turėtų įsigalioti </w:t>
            </w:r>
            <w:r w:rsidR="002953E4" w:rsidRPr="002953E4">
              <w:rPr>
                <w:rFonts w:eastAsia="Calibri"/>
                <w:sz w:val="22"/>
                <w:szCs w:val="22"/>
                <w:lang w:val="en-US"/>
              </w:rPr>
              <w:t xml:space="preserve">2025 m. </w:t>
            </w:r>
            <w:r w:rsidR="002953E4" w:rsidRPr="002953E4">
              <w:rPr>
                <w:rFonts w:eastAsia="Calibri"/>
                <w:sz w:val="22"/>
                <w:szCs w:val="22"/>
              </w:rPr>
              <w:t xml:space="preserve">sausio </w:t>
            </w:r>
            <w:r w:rsidR="002953E4" w:rsidRPr="002953E4">
              <w:rPr>
                <w:rFonts w:eastAsia="Calibri"/>
                <w:sz w:val="22"/>
                <w:szCs w:val="22"/>
                <w:lang w:val="en-US"/>
              </w:rPr>
              <w:t xml:space="preserve">1 d. </w:t>
            </w:r>
            <w:r w:rsidR="00C37B9A" w:rsidRPr="002953E4">
              <w:rPr>
                <w:bCs/>
                <w:sz w:val="22"/>
                <w:szCs w:val="22"/>
              </w:rPr>
              <w:t>Nuo 2024 m. sausio 1 d. Regionų apygardos administracinis teismas reorganizuotas prijungimo būdu – šis teismas prijungtas prie Vilniaus apygardos administracinio teismo. Įsigaliojus administracinių teismų struktūriniams pokyčiams, visos administracinės bylos pirmąja instancija nagrinėjamos vieno teismo – Regionų administracinio teismo, kurį sudaro penkeri teismo rūmai: Vilniaus rūmai, Kauno rūmai, Klaipėdos rūmai, Šiaulių rūmai ir Panevėžio rūmai.</w:t>
            </w:r>
          </w:p>
          <w:p w14:paraId="6EF76B2C" w14:textId="53DCF226" w:rsidR="006F6AE1" w:rsidRPr="00A76E2E" w:rsidRDefault="006F6AE1" w:rsidP="007D53E9">
            <w:pPr>
              <w:pStyle w:val="Sraopastraipa"/>
              <w:ind w:left="0" w:firstLine="360"/>
              <w:jc w:val="both"/>
              <w:rPr>
                <w:bCs/>
                <w:sz w:val="22"/>
                <w:szCs w:val="22"/>
              </w:rPr>
            </w:pPr>
            <w:r>
              <w:rPr>
                <w:bCs/>
                <w:sz w:val="22"/>
                <w:szCs w:val="22"/>
              </w:rPr>
              <w:t>Vadovaujantis ES Teisingumo rezultatų suvestinės duomenimis</w:t>
            </w:r>
            <w:r w:rsidR="007D53E9">
              <w:rPr>
                <w:rStyle w:val="Puslapioinaosnuoroda"/>
                <w:bCs/>
                <w:sz w:val="22"/>
                <w:szCs w:val="22"/>
              </w:rPr>
              <w:footnoteReference w:id="9"/>
            </w:r>
            <w:r w:rsidR="007D53E9">
              <w:rPr>
                <w:bCs/>
                <w:sz w:val="22"/>
                <w:szCs w:val="22"/>
              </w:rPr>
              <w:t xml:space="preserve">, Lietuvoje yra vienas didesnių skaičių teisėjų tenkančių </w:t>
            </w:r>
            <w:r w:rsidR="007D53E9">
              <w:rPr>
                <w:bCs/>
                <w:sz w:val="22"/>
                <w:szCs w:val="22"/>
                <w:lang w:val="en-US"/>
              </w:rPr>
              <w:t>100 000</w:t>
            </w:r>
            <w:r>
              <w:rPr>
                <w:bCs/>
                <w:sz w:val="22"/>
                <w:szCs w:val="22"/>
              </w:rPr>
              <w:t xml:space="preserve"> </w:t>
            </w:r>
            <w:r w:rsidR="007D53E9">
              <w:rPr>
                <w:bCs/>
                <w:sz w:val="22"/>
                <w:szCs w:val="22"/>
              </w:rPr>
              <w:t xml:space="preserve">gyventojų. </w:t>
            </w:r>
            <w:r w:rsidR="00690ACD">
              <w:rPr>
                <w:bCs/>
                <w:sz w:val="22"/>
                <w:szCs w:val="22"/>
              </w:rPr>
              <w:t xml:space="preserve">Pastebėjimai dėl teisėjų skaičiaus optimalumo pateikti ir audito ataskaitoje „Teismų sistema“. Teisėjų taryba, atsižvelgusi į audito pastebėjimus ir siekdama aukščiau minėtuose dokumentuose numatytų strateginių tikslų užtikrinant teismų sistemos veiksmingumą ir efektyvų lėšų naudojimą, </w:t>
            </w:r>
            <w:r w:rsidR="00A76E2E" w:rsidRPr="00A76E2E">
              <w:rPr>
                <w:sz w:val="22"/>
                <w:szCs w:val="22"/>
              </w:rPr>
              <w:t>2023 m. gruodžio 1 d. Teisėjų tarybos nutarimu patvirtin</w:t>
            </w:r>
            <w:r w:rsidR="00A76E2E">
              <w:rPr>
                <w:sz w:val="22"/>
                <w:szCs w:val="22"/>
              </w:rPr>
              <w:t>o</w:t>
            </w:r>
            <w:r w:rsidR="00A76E2E" w:rsidRPr="00A76E2E">
              <w:rPr>
                <w:sz w:val="22"/>
                <w:szCs w:val="22"/>
              </w:rPr>
              <w:t xml:space="preserve"> apylinkės teismo teisėjo optimalaus darbo krūvio nustatymo metodik</w:t>
            </w:r>
            <w:r w:rsidR="00A76E2E">
              <w:rPr>
                <w:sz w:val="22"/>
                <w:szCs w:val="22"/>
              </w:rPr>
              <w:t xml:space="preserve">ą, pagal kurią galėtų būti nustatytas teisėjų skaičiaus poreikis apylinkių teismuose. </w:t>
            </w:r>
          </w:p>
          <w:p w14:paraId="6B5B46C9" w14:textId="3ED72853" w:rsidR="00F31AE3" w:rsidRDefault="00A963C9" w:rsidP="00A963C9">
            <w:pPr>
              <w:pStyle w:val="Sraopastraipa"/>
              <w:ind w:left="27" w:firstLine="333"/>
              <w:jc w:val="both"/>
              <w:rPr>
                <w:iCs/>
                <w:sz w:val="22"/>
                <w:szCs w:val="22"/>
              </w:rPr>
            </w:pPr>
            <w:r>
              <w:rPr>
                <w:bCs/>
                <w:sz w:val="22"/>
                <w:szCs w:val="22"/>
              </w:rPr>
              <w:lastRenderedPageBreak/>
              <w:t xml:space="preserve"> Tačiau pertvarkius pirmosios instancijos teismų sistemą</w:t>
            </w:r>
            <w:r w:rsidR="009D097C">
              <w:rPr>
                <w:bCs/>
                <w:sz w:val="22"/>
                <w:szCs w:val="22"/>
              </w:rPr>
              <w:t xml:space="preserve"> bei apibrėžus optimalų teisėjų skaičių šios instancijos</w:t>
            </w:r>
            <w:r>
              <w:rPr>
                <w:bCs/>
                <w:sz w:val="22"/>
                <w:szCs w:val="22"/>
              </w:rPr>
              <w:t xml:space="preserve">, būtina vertinti laukiamą poveikį ne tik pirmosios instancijos teismų veiklos </w:t>
            </w:r>
            <w:r w:rsidR="00591067">
              <w:rPr>
                <w:bCs/>
                <w:sz w:val="22"/>
                <w:szCs w:val="22"/>
              </w:rPr>
              <w:t xml:space="preserve">organizavimo aspektu, bet kaip vientisos teismų sistemos, įvertinant ir apeliacinės bei kasacinės teismų sistemos efektyvumą. </w:t>
            </w:r>
            <w:r w:rsidR="00D2375A" w:rsidRPr="00A963C9">
              <w:rPr>
                <w:iCs/>
                <w:sz w:val="22"/>
                <w:szCs w:val="22"/>
              </w:rPr>
              <w:t xml:space="preserve"> </w:t>
            </w:r>
            <w:r w:rsidR="00F31AE3">
              <w:rPr>
                <w:iCs/>
                <w:sz w:val="22"/>
                <w:szCs w:val="22"/>
              </w:rPr>
              <w:t xml:space="preserve">Studijų ar vertinimų dėl pačios teismų sistemos kaip tripakopės sistemos veikimo efektyvumo vertinimo nebuvo atliekama. </w:t>
            </w:r>
            <w:r w:rsidR="00756870" w:rsidRPr="00E23B0D">
              <w:rPr>
                <w:iCs/>
                <w:sz w:val="22"/>
                <w:szCs w:val="22"/>
              </w:rPr>
              <w:t xml:space="preserve">Nors </w:t>
            </w:r>
            <w:r w:rsidR="0020773F" w:rsidRPr="00E23B0D">
              <w:rPr>
                <w:iCs/>
                <w:sz w:val="22"/>
                <w:szCs w:val="22"/>
              </w:rPr>
              <w:t>TSPP</w:t>
            </w:r>
            <w:r w:rsidR="00756870" w:rsidRPr="00E23B0D">
              <w:rPr>
                <w:iCs/>
                <w:sz w:val="22"/>
                <w:szCs w:val="22"/>
              </w:rPr>
              <w:t xml:space="preserve"> </w:t>
            </w:r>
            <w:r w:rsidR="00756870">
              <w:rPr>
                <w:iCs/>
                <w:sz w:val="22"/>
                <w:szCs w:val="22"/>
              </w:rPr>
              <w:t xml:space="preserve">aprašytas siekis vertinti pirmosios instancijos teismų veikimo efektyvumą, pažymėtina, kad siekiant </w:t>
            </w:r>
            <w:r w:rsidR="007D5071">
              <w:rPr>
                <w:iCs/>
                <w:sz w:val="22"/>
                <w:szCs w:val="22"/>
              </w:rPr>
              <w:t xml:space="preserve">NPP numatyto tikslo didinti teisingumo sistemos veiksmingumą būtina tęsti pradėtus teismų veiklos optimalumo peržiūros procesus ir </w:t>
            </w:r>
            <w:r w:rsidR="00EC7642">
              <w:rPr>
                <w:iCs/>
                <w:sz w:val="22"/>
                <w:szCs w:val="22"/>
              </w:rPr>
              <w:t xml:space="preserve">ieškoti būdų efektyviam ir veiksmingam </w:t>
            </w:r>
            <w:r w:rsidR="00004459">
              <w:rPr>
                <w:iCs/>
                <w:sz w:val="22"/>
                <w:szCs w:val="22"/>
              </w:rPr>
              <w:t xml:space="preserve">sistemos veikimui užtikrinti (kartu spręsti problemos priežastį </w:t>
            </w:r>
            <w:r w:rsidR="00004459" w:rsidRPr="009A7AB2">
              <w:rPr>
                <w:b/>
                <w:bCs/>
                <w:iCs/>
                <w:sz w:val="22"/>
                <w:szCs w:val="22"/>
              </w:rPr>
              <w:t>„</w:t>
            </w:r>
            <w:r w:rsidR="009A7AB2" w:rsidRPr="009A7AB2">
              <w:rPr>
                <w:b/>
                <w:bCs/>
                <w:iCs/>
                <w:sz w:val="22"/>
                <w:szCs w:val="22"/>
              </w:rPr>
              <w:t>1.1.2. Esama teismų tinklo struktūra lemia netolygų teismams skiriamų resursų panaudojimą“</w:t>
            </w:r>
            <w:r w:rsidR="009A7AB2">
              <w:rPr>
                <w:iCs/>
                <w:sz w:val="22"/>
                <w:szCs w:val="22"/>
              </w:rPr>
              <w:t>)</w:t>
            </w:r>
            <w:r w:rsidR="00004459">
              <w:rPr>
                <w:iCs/>
                <w:sz w:val="22"/>
                <w:szCs w:val="22"/>
              </w:rPr>
              <w:t xml:space="preserve">. </w:t>
            </w:r>
          </w:p>
          <w:p w14:paraId="782A94B2" w14:textId="77777777" w:rsidR="007740BF" w:rsidRDefault="007740BF" w:rsidP="004D632B">
            <w:pPr>
              <w:jc w:val="both"/>
              <w:rPr>
                <w:bCs/>
                <w:sz w:val="22"/>
                <w:szCs w:val="22"/>
              </w:rPr>
            </w:pPr>
          </w:p>
          <w:p w14:paraId="0D6ACD82" w14:textId="775FF450" w:rsidR="007740BF" w:rsidRPr="004E7803" w:rsidRDefault="00A271BD" w:rsidP="00CA1867">
            <w:pPr>
              <w:jc w:val="both"/>
              <w:rPr>
                <w:bCs/>
                <w:sz w:val="22"/>
                <w:szCs w:val="22"/>
                <w:lang w:val="en-US"/>
              </w:rPr>
            </w:pPr>
            <w:r>
              <w:rPr>
                <w:bCs/>
                <w:sz w:val="22"/>
                <w:szCs w:val="22"/>
              </w:rPr>
              <w:t xml:space="preserve">           Siekiant </w:t>
            </w:r>
            <w:r w:rsidR="009C2C5C">
              <w:rPr>
                <w:bCs/>
                <w:sz w:val="22"/>
                <w:szCs w:val="22"/>
              </w:rPr>
              <w:t>balansuoti teismų darbo krūvius,  būtina nagrinėti spręsti ne tik teritorinio ir procedūrinio teismingumo aspektus, bet ir teisėjų bei teismų darbuotojų kompetencijos problemas, kurios neleidžia efektyvinti teismo proceso</w:t>
            </w:r>
            <w:r w:rsidR="00D16512">
              <w:rPr>
                <w:bCs/>
                <w:sz w:val="22"/>
                <w:szCs w:val="22"/>
              </w:rPr>
              <w:t>,  neprisideda prie visuomenės pasitikėjimo teismais ir procedūriniu teisingumu didinimo</w:t>
            </w:r>
            <w:r w:rsidR="00031BFF">
              <w:rPr>
                <w:bCs/>
                <w:sz w:val="22"/>
                <w:szCs w:val="22"/>
              </w:rPr>
              <w:t xml:space="preserve">. </w:t>
            </w:r>
            <w:r w:rsidR="00D8167C">
              <w:rPr>
                <w:bCs/>
                <w:sz w:val="22"/>
                <w:szCs w:val="22"/>
              </w:rPr>
              <w:t>Teisėjų specializacija yra vienas pamatinių aspektų didinant procedūrinio teisingumo kokybę.</w:t>
            </w:r>
            <w:r w:rsidR="009C2C5C">
              <w:rPr>
                <w:bCs/>
                <w:sz w:val="22"/>
                <w:szCs w:val="22"/>
              </w:rPr>
              <w:t xml:space="preserve"> </w:t>
            </w:r>
            <w:r w:rsidR="00D8167C" w:rsidRPr="00D8167C">
              <w:rPr>
                <w:bCs/>
                <w:sz w:val="22"/>
                <w:szCs w:val="22"/>
              </w:rPr>
              <w:t>Nors</w:t>
            </w:r>
            <w:r w:rsidR="00D8167C" w:rsidRPr="00E23B0D">
              <w:rPr>
                <w:bCs/>
                <w:sz w:val="22"/>
                <w:szCs w:val="22"/>
              </w:rPr>
              <w:t xml:space="preserve"> </w:t>
            </w:r>
            <w:r w:rsidR="0020773F" w:rsidRPr="00E23B0D">
              <w:rPr>
                <w:bCs/>
                <w:sz w:val="22"/>
                <w:szCs w:val="22"/>
              </w:rPr>
              <w:t>TSPP</w:t>
            </w:r>
            <w:r w:rsidR="00D8167C" w:rsidRPr="00E23B0D">
              <w:rPr>
                <w:bCs/>
                <w:sz w:val="22"/>
                <w:szCs w:val="22"/>
              </w:rPr>
              <w:t xml:space="preserve"> </w:t>
            </w:r>
            <w:r w:rsidR="00D8167C" w:rsidRPr="00D8167C">
              <w:rPr>
                <w:bCs/>
                <w:sz w:val="22"/>
                <w:szCs w:val="22"/>
              </w:rPr>
              <w:t xml:space="preserve">pažymėta, kad </w:t>
            </w:r>
            <w:r w:rsidR="00D8167C">
              <w:rPr>
                <w:bCs/>
                <w:sz w:val="22"/>
                <w:szCs w:val="22"/>
              </w:rPr>
              <w:t>p</w:t>
            </w:r>
            <w:r w:rsidR="00D8167C" w:rsidRPr="00D8167C">
              <w:rPr>
                <w:bCs/>
                <w:sz w:val="22"/>
                <w:szCs w:val="22"/>
              </w:rPr>
              <w:t>agrindinė priežastis, ribojanti teisėjų specializacijos galimybes, yra bylų teismingumas, nustatytas teismo rūmams, ir mažas teisėjų skaičius teismo rūmuose, nes nustačius specializaciją  mažuose teismo rūmuose nebus galimybės užtikrinti, kad atitinkamos kategorijos bylos nebūtų skiriamos nagrinėti tam pačiam iš anksto žinomam teisėjui</w:t>
            </w:r>
            <w:r w:rsidR="004A4096">
              <w:rPr>
                <w:bCs/>
                <w:sz w:val="22"/>
                <w:szCs w:val="22"/>
              </w:rPr>
              <w:t xml:space="preserve">, įgyvendinus teismų reforma, teismo rūmuose bus sudarytos galimybės nustatyti teisėjams specializacijas. Tačiau tiek pirmosios instancijos, tiek aukštesnės instancijos (apeliacinės, kasacinės) teismuose būtina </w:t>
            </w:r>
            <w:r w:rsidR="00384721">
              <w:rPr>
                <w:bCs/>
                <w:sz w:val="22"/>
                <w:szCs w:val="22"/>
              </w:rPr>
              <w:t xml:space="preserve">užtikrinti specializaciją atitinkančias teisėjų kompetencijas turinio prasme. Tad priežastis </w:t>
            </w:r>
            <w:r w:rsidR="00CA1867" w:rsidRPr="00CA1867">
              <w:rPr>
                <w:rFonts w:cstheme="minorBidi"/>
                <w:b/>
                <w:bCs/>
                <w:sz w:val="22"/>
                <w:szCs w:val="22"/>
                <w:lang w:val="en-US"/>
              </w:rPr>
              <w:t>1.1.3 “</w:t>
            </w:r>
            <w:r w:rsidR="00CA1867" w:rsidRPr="00CA1867">
              <w:rPr>
                <w:b/>
                <w:bCs/>
                <w:iCs/>
                <w:sz w:val="22"/>
                <w:szCs w:val="22"/>
              </w:rPr>
              <w:t>Nesudaromos praktinės sąlygos teisėjų specializacijai“</w:t>
            </w:r>
            <w:r w:rsidR="00CA1867">
              <w:rPr>
                <w:iCs/>
                <w:sz w:val="22"/>
                <w:szCs w:val="22"/>
              </w:rPr>
              <w:t xml:space="preserve"> </w:t>
            </w:r>
            <w:r w:rsidR="004F5AE3">
              <w:rPr>
                <w:iCs/>
                <w:sz w:val="22"/>
                <w:szCs w:val="22"/>
              </w:rPr>
              <w:t xml:space="preserve">apima ir specializaciją atitinkančių kompetencijų nebuvimą, mokymų sistemos archajiškumą ir </w:t>
            </w:r>
            <w:r w:rsidR="00CC595C">
              <w:rPr>
                <w:iCs/>
                <w:sz w:val="22"/>
                <w:szCs w:val="22"/>
              </w:rPr>
              <w:t xml:space="preserve">neprisitaikymą prie besikeičiančių poreikių. </w:t>
            </w:r>
            <w:r w:rsidR="00CA1867">
              <w:rPr>
                <w:iCs/>
                <w:sz w:val="22"/>
                <w:szCs w:val="22"/>
              </w:rPr>
              <w:t xml:space="preserve"> </w:t>
            </w:r>
            <w:r w:rsidR="00A1467E">
              <w:rPr>
                <w:iCs/>
                <w:sz w:val="22"/>
                <w:szCs w:val="22"/>
              </w:rPr>
              <w:t>Pažymėtina, kad teisėjas dirba su komanda (teisėjo padėjėj</w:t>
            </w:r>
            <w:r w:rsidR="004E7803">
              <w:rPr>
                <w:iCs/>
                <w:sz w:val="22"/>
                <w:szCs w:val="22"/>
              </w:rPr>
              <w:t>u,</w:t>
            </w:r>
            <w:r w:rsidR="00A1467E">
              <w:rPr>
                <w:iCs/>
                <w:sz w:val="22"/>
                <w:szCs w:val="22"/>
              </w:rPr>
              <w:t xml:space="preserve"> teismo posėdžių sekretoriu</w:t>
            </w:r>
            <w:r w:rsidR="004E7803">
              <w:rPr>
                <w:iCs/>
                <w:sz w:val="22"/>
                <w:szCs w:val="22"/>
              </w:rPr>
              <w:t>mi</w:t>
            </w:r>
            <w:r w:rsidR="00A1467E">
              <w:rPr>
                <w:iCs/>
                <w:sz w:val="22"/>
                <w:szCs w:val="22"/>
              </w:rPr>
              <w:t>, teisės praktikos analitik</w:t>
            </w:r>
            <w:r w:rsidR="004E7803">
              <w:rPr>
                <w:iCs/>
                <w:sz w:val="22"/>
                <w:szCs w:val="22"/>
              </w:rPr>
              <w:t>u</w:t>
            </w:r>
            <w:r w:rsidR="00A1467E">
              <w:rPr>
                <w:iCs/>
                <w:sz w:val="22"/>
                <w:szCs w:val="22"/>
              </w:rPr>
              <w:t xml:space="preserve"> ir kt.), taip pat teisėjo sklandaus darbo užtikrinimui būtinas ir kitų teismo darbuotojų efektyvus ir kokybiškas darbas</w:t>
            </w:r>
            <w:r w:rsidR="002950F7">
              <w:rPr>
                <w:iCs/>
                <w:sz w:val="22"/>
                <w:szCs w:val="22"/>
              </w:rPr>
              <w:t>.</w:t>
            </w:r>
            <w:r w:rsidR="004E7803">
              <w:rPr>
                <w:iCs/>
                <w:sz w:val="22"/>
                <w:szCs w:val="22"/>
              </w:rPr>
              <w:t xml:space="preserve"> Todėl pažymėtinas priežasties 1.1.3 daugiapusiškumas</w:t>
            </w:r>
            <w:r w:rsidR="00795777">
              <w:rPr>
                <w:iCs/>
                <w:sz w:val="22"/>
                <w:szCs w:val="22"/>
              </w:rPr>
              <w:t xml:space="preserve">. </w:t>
            </w:r>
          </w:p>
          <w:p w14:paraId="11FA64C5" w14:textId="38B4AD27" w:rsidR="00FD0BED" w:rsidRPr="004D632B" w:rsidRDefault="004E7803" w:rsidP="004D632B">
            <w:pPr>
              <w:jc w:val="both"/>
              <w:rPr>
                <w:bCs/>
                <w:sz w:val="22"/>
                <w:szCs w:val="22"/>
              </w:rPr>
            </w:pPr>
            <w:r>
              <w:rPr>
                <w:bCs/>
                <w:sz w:val="22"/>
                <w:szCs w:val="22"/>
              </w:rPr>
              <w:t xml:space="preserve"> </w:t>
            </w:r>
            <w:r w:rsidR="004D632B" w:rsidRPr="00D8167C">
              <w:rPr>
                <w:bCs/>
                <w:sz w:val="22"/>
                <w:szCs w:val="22"/>
              </w:rPr>
              <w:t xml:space="preserve">            </w:t>
            </w:r>
            <w:r w:rsidR="006D6EF1" w:rsidRPr="00D8167C">
              <w:rPr>
                <w:iCs/>
                <w:sz w:val="22"/>
                <w:szCs w:val="22"/>
              </w:rPr>
              <w:t>Nuolatinis teisėjų</w:t>
            </w:r>
            <w:r w:rsidR="006D6EF1" w:rsidRPr="006D6EF1">
              <w:rPr>
                <w:iCs/>
                <w:sz w:val="22"/>
                <w:szCs w:val="22"/>
              </w:rPr>
              <w:t xml:space="preserve"> </w:t>
            </w:r>
            <w:r w:rsidR="002A27D0">
              <w:rPr>
                <w:iCs/>
                <w:sz w:val="22"/>
                <w:szCs w:val="22"/>
              </w:rPr>
              <w:t xml:space="preserve">ir teismų darbuotojų </w:t>
            </w:r>
            <w:r w:rsidR="006D6EF1" w:rsidRPr="006D6EF1">
              <w:rPr>
                <w:iCs/>
                <w:sz w:val="22"/>
                <w:szCs w:val="22"/>
              </w:rPr>
              <w:t>tobulėjimas šiandieniniame dinamiškame pasaulyje yra privalomas. Besivystantys visuomeniniai santykiai, lemia ir nuolatinę teisės kaitą, naujų teisinių problemų  atsiradimą.</w:t>
            </w:r>
            <w:r w:rsidR="00FD0BED">
              <w:rPr>
                <w:iCs/>
                <w:sz w:val="22"/>
                <w:szCs w:val="22"/>
              </w:rPr>
              <w:t xml:space="preserve"> </w:t>
            </w:r>
            <w:r w:rsidR="006D6EF1" w:rsidRPr="006D6EF1">
              <w:rPr>
                <w:iCs/>
                <w:sz w:val="22"/>
                <w:szCs w:val="22"/>
              </w:rPr>
              <w:t xml:space="preserve">Visuomenės lūkesčiai teisingumui auga, nes pirmiausia teismai, o ne įstatymų leidėjas, vykdydami teisingumą reaguoja (ir tam tikru aspektu reguliuoja) į naujus socialinius ir visuomeninius pokyčius. </w:t>
            </w:r>
            <w:r w:rsidR="002A27D0">
              <w:rPr>
                <w:iCs/>
                <w:sz w:val="22"/>
                <w:szCs w:val="22"/>
              </w:rPr>
              <w:t>Teismų sistemos atstovų</w:t>
            </w:r>
            <w:r w:rsidR="006D6EF1" w:rsidRPr="006D6EF1">
              <w:rPr>
                <w:iCs/>
                <w:sz w:val="22"/>
                <w:szCs w:val="22"/>
              </w:rPr>
              <w:t xml:space="preserve"> kvalifikacijos kėlimas yra  svarbiausias veiksnys, užtikrinantis </w:t>
            </w:r>
            <w:r w:rsidR="0028751C">
              <w:rPr>
                <w:iCs/>
                <w:sz w:val="22"/>
                <w:szCs w:val="22"/>
              </w:rPr>
              <w:t xml:space="preserve">sąlygas kokybiškai specializacijai, taip pat </w:t>
            </w:r>
            <w:r w:rsidR="006D6EF1" w:rsidRPr="006D6EF1">
              <w:rPr>
                <w:iCs/>
                <w:sz w:val="22"/>
                <w:szCs w:val="22"/>
              </w:rPr>
              <w:t>teisingumo kokyb</w:t>
            </w:r>
            <w:r w:rsidR="0028751C">
              <w:rPr>
                <w:iCs/>
                <w:sz w:val="22"/>
                <w:szCs w:val="22"/>
              </w:rPr>
              <w:t>ei</w:t>
            </w:r>
            <w:r w:rsidR="006D6EF1" w:rsidRPr="006D6EF1">
              <w:rPr>
                <w:iCs/>
                <w:sz w:val="22"/>
                <w:szCs w:val="22"/>
              </w:rPr>
              <w:t xml:space="preserve"> ir visuomenės pasitikėjim</w:t>
            </w:r>
            <w:r w:rsidR="0028751C">
              <w:rPr>
                <w:iCs/>
                <w:sz w:val="22"/>
                <w:szCs w:val="22"/>
              </w:rPr>
              <w:t>ui</w:t>
            </w:r>
            <w:r w:rsidR="006D6EF1" w:rsidRPr="006D6EF1">
              <w:rPr>
                <w:iCs/>
                <w:sz w:val="22"/>
                <w:szCs w:val="22"/>
              </w:rPr>
              <w:t xml:space="preserve"> teismine sistema. </w:t>
            </w:r>
          </w:p>
          <w:p w14:paraId="01CE7D7D" w14:textId="11675171" w:rsidR="00FD0BED" w:rsidRDefault="00FD0BED" w:rsidP="003C7D8A">
            <w:pPr>
              <w:tabs>
                <w:tab w:val="left" w:pos="598"/>
              </w:tabs>
              <w:ind w:left="26"/>
              <w:jc w:val="both"/>
              <w:rPr>
                <w:iCs/>
                <w:sz w:val="22"/>
                <w:szCs w:val="22"/>
              </w:rPr>
            </w:pPr>
            <w:r>
              <w:rPr>
                <w:iCs/>
                <w:sz w:val="22"/>
                <w:szCs w:val="22"/>
              </w:rPr>
              <w:t xml:space="preserve">           </w:t>
            </w:r>
            <w:r w:rsidR="006D6EF1" w:rsidRPr="006D6EF1">
              <w:rPr>
                <w:iCs/>
                <w:sz w:val="22"/>
                <w:szCs w:val="22"/>
              </w:rPr>
              <w:t>Teisėjų</w:t>
            </w:r>
            <w:r w:rsidR="002A27D0">
              <w:rPr>
                <w:iCs/>
                <w:sz w:val="22"/>
                <w:szCs w:val="22"/>
              </w:rPr>
              <w:t xml:space="preserve"> ir teismų darbuotojų</w:t>
            </w:r>
            <w:r w:rsidR="006D6EF1" w:rsidRPr="006D6EF1">
              <w:rPr>
                <w:iCs/>
                <w:sz w:val="22"/>
                <w:szCs w:val="22"/>
              </w:rPr>
              <w:t xml:space="preserve"> mokymas yra esminis komponentas, padedantis išlaikyti bet kurios teismų sistemos kokybę, veiksmingumą ir vientisumą. Teisėjai </w:t>
            </w:r>
            <w:r w:rsidR="00183FAB">
              <w:rPr>
                <w:iCs/>
                <w:sz w:val="22"/>
                <w:szCs w:val="22"/>
              </w:rPr>
              <w:t xml:space="preserve">ir teismų darbuotojai (pagal atliekamas funkcijas) </w:t>
            </w:r>
            <w:r w:rsidR="006D6EF1" w:rsidRPr="006D6EF1">
              <w:rPr>
                <w:iCs/>
                <w:sz w:val="22"/>
                <w:szCs w:val="22"/>
              </w:rPr>
              <w:t>turi nuolat žinoti naujausius įstatymus, teisinius precedentus</w:t>
            </w:r>
            <w:r w:rsidR="00183FAB">
              <w:rPr>
                <w:iCs/>
                <w:sz w:val="22"/>
                <w:szCs w:val="22"/>
              </w:rPr>
              <w:t xml:space="preserve">, </w:t>
            </w:r>
            <w:r w:rsidR="006D6EF1" w:rsidRPr="006D6EF1">
              <w:rPr>
                <w:iCs/>
                <w:sz w:val="22"/>
                <w:szCs w:val="22"/>
              </w:rPr>
              <w:t>naujas teisės sritis</w:t>
            </w:r>
            <w:r w:rsidR="00183FAB">
              <w:rPr>
                <w:iCs/>
                <w:sz w:val="22"/>
                <w:szCs w:val="22"/>
              </w:rPr>
              <w:t>, išmanyti asmenų aptarnavimo, komunikacijos principus, reakcijos į skirtingų asmenų grupių poreikius principus</w:t>
            </w:r>
            <w:r w:rsidR="006D6EF1" w:rsidRPr="006D6EF1">
              <w:rPr>
                <w:iCs/>
                <w:sz w:val="22"/>
                <w:szCs w:val="22"/>
              </w:rPr>
              <w:t xml:space="preserve">. </w:t>
            </w:r>
            <w:r w:rsidR="0002282F">
              <w:rPr>
                <w:iCs/>
                <w:sz w:val="22"/>
                <w:szCs w:val="22"/>
              </w:rPr>
              <w:t>Teismų sistemos atstovų</w:t>
            </w:r>
            <w:r w:rsidR="006D6EF1" w:rsidRPr="006D6EF1">
              <w:rPr>
                <w:iCs/>
                <w:sz w:val="22"/>
                <w:szCs w:val="22"/>
              </w:rPr>
              <w:t xml:space="preserve"> mokymas stiprina etinę atsakomybę, užtikrindamas, kad </w:t>
            </w:r>
            <w:r w:rsidR="0002282F">
              <w:rPr>
                <w:iCs/>
                <w:sz w:val="22"/>
                <w:szCs w:val="22"/>
              </w:rPr>
              <w:t xml:space="preserve">teisėjai </w:t>
            </w:r>
            <w:r w:rsidR="006D6EF1" w:rsidRPr="006D6EF1">
              <w:rPr>
                <w:iCs/>
                <w:sz w:val="22"/>
                <w:szCs w:val="22"/>
              </w:rPr>
              <w:t>priimdami sprendimus laikytųsi nešališkumo, teisingumo ir nepriklausomumo principų</w:t>
            </w:r>
            <w:r w:rsidR="0002282F">
              <w:rPr>
                <w:iCs/>
                <w:sz w:val="22"/>
                <w:szCs w:val="22"/>
              </w:rPr>
              <w:t>, o teismų darbuotojai aukšto aptarnavimo kultūros, nešališkumo ir teismo kaip institucijos veiksmingumo ir patikimo principų</w:t>
            </w:r>
            <w:r w:rsidR="006D6EF1" w:rsidRPr="006D6EF1">
              <w:rPr>
                <w:iCs/>
                <w:sz w:val="22"/>
                <w:szCs w:val="22"/>
              </w:rPr>
              <w:t xml:space="preserve">. Teisėjų mokymuose pabrėžiama teismų nepriklausomumo svarba, užtikrinant, kad teisėjai galėtų priimti sprendimus be išorinio spaudimo ar įtakos. Šis nepriklausomumas yra labai svarbus teisinės valstybės principams palaikyti ir asmenų teisėms apsaugoti. </w:t>
            </w:r>
          </w:p>
          <w:p w14:paraId="51C87454" w14:textId="259F02A3" w:rsidR="005E16D0" w:rsidRDefault="00FD0BED" w:rsidP="00B6613D">
            <w:pPr>
              <w:tabs>
                <w:tab w:val="left" w:pos="598"/>
              </w:tabs>
              <w:ind w:left="26"/>
              <w:jc w:val="both"/>
              <w:rPr>
                <w:iCs/>
                <w:sz w:val="22"/>
                <w:szCs w:val="22"/>
              </w:rPr>
            </w:pPr>
            <w:r>
              <w:rPr>
                <w:iCs/>
                <w:sz w:val="22"/>
                <w:szCs w:val="22"/>
              </w:rPr>
              <w:t xml:space="preserve">         </w:t>
            </w:r>
            <w:r w:rsidR="006D6EF1" w:rsidRPr="006D6EF1">
              <w:rPr>
                <w:iCs/>
                <w:sz w:val="22"/>
                <w:szCs w:val="22"/>
              </w:rPr>
              <w:t xml:space="preserve">Tačiau reikia pripažinti, kad šiuo metu egzistuoja sudėtinga ir daugiaaspektė problema – nepakankamos </w:t>
            </w:r>
            <w:r w:rsidR="006E584C">
              <w:rPr>
                <w:iCs/>
                <w:sz w:val="22"/>
                <w:szCs w:val="22"/>
              </w:rPr>
              <w:t>teismų sistemos atstovų</w:t>
            </w:r>
            <w:r w:rsidR="006D6EF1" w:rsidRPr="006D6EF1">
              <w:rPr>
                <w:iCs/>
                <w:sz w:val="22"/>
                <w:szCs w:val="22"/>
              </w:rPr>
              <w:t xml:space="preserve"> kompetencijos – galinti turėti pasekmių teisingumo sistemai ir visuomenei apskritai. Tokie iššūkiai kaip nevienoda teismų praktika (skirtingi sprendimai panašiose bylose), klaidingas ar formalus (atsainus) teisės taikymas, ilgesni bylinėjimosi terminai (didina bylinėjimosi išlaidas tiek valstybei, tiek privatiems asmenims)</w:t>
            </w:r>
            <w:r w:rsidR="006E584C">
              <w:rPr>
                <w:iCs/>
                <w:sz w:val="22"/>
                <w:szCs w:val="22"/>
              </w:rPr>
              <w:t>, nekokybiškas aptarnavimas</w:t>
            </w:r>
            <w:r w:rsidR="006D6EF1" w:rsidRPr="006D6EF1">
              <w:rPr>
                <w:iCs/>
                <w:sz w:val="22"/>
                <w:szCs w:val="22"/>
              </w:rPr>
              <w:t xml:space="preserve"> tiesiogiai lemia mažesnį visuomenės pasitikėjimą, kad valstybė gali garantuoti kokybiškas teisingumo paslaugas. </w:t>
            </w:r>
          </w:p>
          <w:p w14:paraId="123C3253" w14:textId="1E41CD4B" w:rsidR="006D6EF1" w:rsidRPr="006D6EF1" w:rsidRDefault="005E16D0" w:rsidP="005E16D0">
            <w:pPr>
              <w:tabs>
                <w:tab w:val="left" w:pos="598"/>
              </w:tabs>
              <w:ind w:left="26"/>
              <w:jc w:val="both"/>
              <w:rPr>
                <w:iCs/>
                <w:sz w:val="22"/>
                <w:szCs w:val="22"/>
              </w:rPr>
            </w:pPr>
            <w:r>
              <w:rPr>
                <w:iCs/>
                <w:sz w:val="22"/>
                <w:szCs w:val="22"/>
              </w:rPr>
              <w:t xml:space="preserve">           </w:t>
            </w:r>
            <w:r w:rsidR="006D6EF1" w:rsidRPr="006D6EF1">
              <w:rPr>
                <w:iCs/>
                <w:sz w:val="22"/>
                <w:szCs w:val="22"/>
              </w:rPr>
              <w:t>Nors Lietuva deda nemažai pastangų tobulinti teisėjų</w:t>
            </w:r>
            <w:r w:rsidR="006E584C">
              <w:rPr>
                <w:iCs/>
                <w:sz w:val="22"/>
                <w:szCs w:val="22"/>
              </w:rPr>
              <w:t xml:space="preserve"> ir teismų darbuotojų</w:t>
            </w:r>
            <w:r w:rsidR="006D6EF1" w:rsidRPr="006D6EF1">
              <w:rPr>
                <w:iCs/>
                <w:sz w:val="22"/>
                <w:szCs w:val="22"/>
              </w:rPr>
              <w:t xml:space="preserve"> mokymo sistemą, vis dėlto yra keletas rodiklių, pagal kuriuos ji gali būti vertinama kaip atsiliekanti nuo pažangiausių šalių:</w:t>
            </w:r>
          </w:p>
          <w:p w14:paraId="2A636468" w14:textId="45551A8D" w:rsidR="006D6EF1" w:rsidRPr="006D6EF1" w:rsidRDefault="006D6EF1" w:rsidP="00B6613D">
            <w:pPr>
              <w:tabs>
                <w:tab w:val="left" w:pos="598"/>
              </w:tabs>
              <w:ind w:left="26" w:firstLine="426"/>
              <w:jc w:val="both"/>
              <w:rPr>
                <w:iCs/>
                <w:sz w:val="22"/>
                <w:szCs w:val="22"/>
              </w:rPr>
            </w:pPr>
            <w:r w:rsidRPr="006D6EF1">
              <w:rPr>
                <w:iCs/>
                <w:sz w:val="22"/>
                <w:szCs w:val="22"/>
              </w:rPr>
              <w:t>•</w:t>
            </w:r>
            <w:r w:rsidRPr="006D6EF1">
              <w:rPr>
                <w:iCs/>
                <w:sz w:val="22"/>
                <w:szCs w:val="22"/>
              </w:rPr>
              <w:tab/>
            </w:r>
            <w:r w:rsidR="00B6613D">
              <w:rPr>
                <w:iCs/>
                <w:sz w:val="22"/>
                <w:szCs w:val="22"/>
              </w:rPr>
              <w:t>d</w:t>
            </w:r>
            <w:r w:rsidRPr="006D6EF1">
              <w:rPr>
                <w:iCs/>
                <w:sz w:val="22"/>
                <w:szCs w:val="22"/>
              </w:rPr>
              <w:t>idesnis dėmesys skiriamas teorinėms žinioms, o praktinių įgūdžių ugdymas nėra pakankamai išvystytas;</w:t>
            </w:r>
          </w:p>
          <w:p w14:paraId="420FC3D8" w14:textId="77777777" w:rsidR="006D6EF1" w:rsidRPr="006D6EF1" w:rsidRDefault="006D6EF1" w:rsidP="00B6613D">
            <w:pPr>
              <w:tabs>
                <w:tab w:val="left" w:pos="598"/>
              </w:tabs>
              <w:ind w:left="26" w:firstLine="426"/>
              <w:jc w:val="both"/>
              <w:rPr>
                <w:iCs/>
                <w:sz w:val="22"/>
                <w:szCs w:val="22"/>
              </w:rPr>
            </w:pPr>
            <w:r w:rsidRPr="006D6EF1">
              <w:rPr>
                <w:iCs/>
                <w:sz w:val="22"/>
                <w:szCs w:val="22"/>
              </w:rPr>
              <w:t>•</w:t>
            </w:r>
            <w:r w:rsidRPr="006D6EF1">
              <w:rPr>
                <w:iCs/>
                <w:sz w:val="22"/>
                <w:szCs w:val="22"/>
              </w:rPr>
              <w:tab/>
              <w:t>lėtas naujų technologijų integravimas į mokymo procesą, nors jos vis dažniau naudojamos teismų darbe;</w:t>
            </w:r>
          </w:p>
          <w:p w14:paraId="71D91C0B" w14:textId="77777777" w:rsidR="006D6EF1" w:rsidRPr="006D6EF1" w:rsidRDefault="006D6EF1" w:rsidP="00B6613D">
            <w:pPr>
              <w:tabs>
                <w:tab w:val="left" w:pos="598"/>
              </w:tabs>
              <w:ind w:left="26" w:firstLine="426"/>
              <w:jc w:val="both"/>
              <w:rPr>
                <w:iCs/>
                <w:sz w:val="22"/>
                <w:szCs w:val="22"/>
              </w:rPr>
            </w:pPr>
            <w:r w:rsidRPr="006D6EF1">
              <w:rPr>
                <w:iCs/>
                <w:sz w:val="22"/>
                <w:szCs w:val="22"/>
              </w:rPr>
              <w:t>•</w:t>
            </w:r>
            <w:r w:rsidRPr="006D6EF1">
              <w:rPr>
                <w:iCs/>
                <w:sz w:val="22"/>
                <w:szCs w:val="22"/>
              </w:rPr>
              <w:tab/>
              <w:t>didesnis dėmesys skiriamas pasyviems mokymo metodams (paskaitos, seminarai), o mažiau – aktyviems metodams (diskusijos, atvejų analizė, simuliacijos);</w:t>
            </w:r>
          </w:p>
          <w:p w14:paraId="3115C563" w14:textId="27847E6E" w:rsidR="006D6EF1" w:rsidRPr="006D6EF1" w:rsidRDefault="006D6EF1" w:rsidP="00B6613D">
            <w:pPr>
              <w:tabs>
                <w:tab w:val="left" w:pos="598"/>
              </w:tabs>
              <w:ind w:left="26" w:firstLine="426"/>
              <w:jc w:val="both"/>
              <w:rPr>
                <w:iCs/>
                <w:sz w:val="22"/>
                <w:szCs w:val="22"/>
              </w:rPr>
            </w:pPr>
            <w:r w:rsidRPr="006D6EF1">
              <w:rPr>
                <w:iCs/>
                <w:sz w:val="22"/>
                <w:szCs w:val="22"/>
              </w:rPr>
              <w:lastRenderedPageBreak/>
              <w:t>•</w:t>
            </w:r>
            <w:r w:rsidRPr="006D6EF1">
              <w:rPr>
                <w:iCs/>
                <w:sz w:val="22"/>
                <w:szCs w:val="22"/>
              </w:rPr>
              <w:tab/>
              <w:t xml:space="preserve">trūksta individualizuotų mokymo programų, kurios atitiktų kiekvieno teisėjo </w:t>
            </w:r>
            <w:r w:rsidR="00313C08">
              <w:rPr>
                <w:iCs/>
                <w:sz w:val="22"/>
                <w:szCs w:val="22"/>
              </w:rPr>
              <w:t xml:space="preserve">ar teismo darbuotojų grupės </w:t>
            </w:r>
            <w:r w:rsidRPr="006D6EF1">
              <w:rPr>
                <w:iCs/>
                <w:sz w:val="22"/>
                <w:szCs w:val="22"/>
              </w:rPr>
              <w:t>poreikius ir specializaciją;</w:t>
            </w:r>
          </w:p>
          <w:p w14:paraId="2B423651" w14:textId="6BFC833C" w:rsidR="006D6EF1" w:rsidRPr="006D6EF1" w:rsidRDefault="006D6EF1" w:rsidP="00B6613D">
            <w:pPr>
              <w:tabs>
                <w:tab w:val="left" w:pos="598"/>
              </w:tabs>
              <w:ind w:left="26" w:firstLine="426"/>
              <w:jc w:val="both"/>
              <w:rPr>
                <w:iCs/>
                <w:sz w:val="22"/>
                <w:szCs w:val="22"/>
              </w:rPr>
            </w:pPr>
            <w:r w:rsidRPr="006D6EF1">
              <w:rPr>
                <w:iCs/>
                <w:sz w:val="22"/>
                <w:szCs w:val="22"/>
              </w:rPr>
              <w:t>•</w:t>
            </w:r>
            <w:r w:rsidRPr="006D6EF1">
              <w:rPr>
                <w:iCs/>
                <w:sz w:val="22"/>
                <w:szCs w:val="22"/>
              </w:rPr>
              <w:tab/>
              <w:t>trūksta efektyvios sistemos, leidžiančios įvertinti mokymo programų efektyvumą ir įgytas kompetencijas;</w:t>
            </w:r>
          </w:p>
          <w:p w14:paraId="27AF7EA6" w14:textId="77777777" w:rsidR="00313C08" w:rsidRDefault="006D6EF1" w:rsidP="005C0D4A">
            <w:pPr>
              <w:tabs>
                <w:tab w:val="left" w:pos="598"/>
              </w:tabs>
              <w:ind w:left="26" w:firstLine="426"/>
              <w:jc w:val="both"/>
              <w:rPr>
                <w:iCs/>
                <w:sz w:val="22"/>
                <w:szCs w:val="22"/>
              </w:rPr>
            </w:pPr>
            <w:r w:rsidRPr="006D6EF1">
              <w:rPr>
                <w:iCs/>
                <w:sz w:val="22"/>
                <w:szCs w:val="22"/>
              </w:rPr>
              <w:t>•</w:t>
            </w:r>
            <w:r w:rsidRPr="006D6EF1">
              <w:rPr>
                <w:iCs/>
                <w:sz w:val="22"/>
                <w:szCs w:val="22"/>
              </w:rPr>
              <w:tab/>
            </w:r>
            <w:r w:rsidR="005C0D4A">
              <w:rPr>
                <w:iCs/>
                <w:sz w:val="22"/>
                <w:szCs w:val="22"/>
              </w:rPr>
              <w:t>trūksta pažangios ir inovatyvios mokymų infrastruktūros ir aplinkos;</w:t>
            </w:r>
          </w:p>
          <w:p w14:paraId="47123AFE" w14:textId="7A6DCA03" w:rsidR="006D6EF1" w:rsidRDefault="00313C08" w:rsidP="005C0D4A">
            <w:pPr>
              <w:tabs>
                <w:tab w:val="left" w:pos="598"/>
              </w:tabs>
              <w:ind w:left="26" w:firstLine="426"/>
              <w:jc w:val="both"/>
              <w:rPr>
                <w:iCs/>
                <w:sz w:val="22"/>
                <w:szCs w:val="22"/>
              </w:rPr>
            </w:pPr>
            <w:r w:rsidRPr="006D6EF1">
              <w:rPr>
                <w:iCs/>
                <w:sz w:val="22"/>
                <w:szCs w:val="22"/>
              </w:rPr>
              <w:t>•</w:t>
            </w:r>
            <w:r>
              <w:rPr>
                <w:iCs/>
                <w:sz w:val="22"/>
                <w:szCs w:val="22"/>
              </w:rPr>
              <w:t xml:space="preserve"> </w:t>
            </w:r>
            <w:r w:rsidR="006D6EF1" w:rsidRPr="005C0D4A">
              <w:rPr>
                <w:iCs/>
                <w:sz w:val="22"/>
                <w:szCs w:val="22"/>
              </w:rPr>
              <w:t>Lietuva nedaug bendradarbiauja su užsienio partneriais, dalindamasi gerąja patirtimi ir įgyvendindama bendrus projektus.</w:t>
            </w:r>
          </w:p>
          <w:p w14:paraId="4DDC83C0" w14:textId="2A6D31B8" w:rsidR="000B0686" w:rsidRDefault="000B0686" w:rsidP="005C0D4A">
            <w:pPr>
              <w:tabs>
                <w:tab w:val="left" w:pos="598"/>
              </w:tabs>
              <w:ind w:left="26" w:firstLine="426"/>
              <w:jc w:val="both"/>
              <w:rPr>
                <w:iCs/>
                <w:sz w:val="22"/>
                <w:szCs w:val="22"/>
              </w:rPr>
            </w:pPr>
            <w:r>
              <w:rPr>
                <w:bCs/>
                <w:sz w:val="22"/>
                <w:szCs w:val="22"/>
              </w:rPr>
              <w:t>Vadovaujantis ES Teisingumo rezultatų suvestinės duomenimis</w:t>
            </w:r>
            <w:r>
              <w:rPr>
                <w:rStyle w:val="Puslapioinaosnuoroda"/>
                <w:bCs/>
                <w:sz w:val="22"/>
                <w:szCs w:val="22"/>
              </w:rPr>
              <w:footnoteReference w:id="10"/>
            </w:r>
            <w:r>
              <w:rPr>
                <w:bCs/>
                <w:sz w:val="22"/>
                <w:szCs w:val="22"/>
              </w:rPr>
              <w:t xml:space="preserve">, Lietuvos teismų sistemos mokymų sistema neužtikrina tarp Europos valstybių vyraujančių mokymų tendencijų ir turinio teismų sistemos dalyviams. </w:t>
            </w:r>
          </w:p>
          <w:p w14:paraId="26DD9B1A" w14:textId="77777777" w:rsidR="007D32AC" w:rsidRDefault="004D632B" w:rsidP="006D60AB">
            <w:pPr>
              <w:tabs>
                <w:tab w:val="left" w:pos="598"/>
              </w:tabs>
              <w:spacing w:after="120"/>
              <w:jc w:val="both"/>
              <w:rPr>
                <w:iCs/>
                <w:sz w:val="22"/>
                <w:szCs w:val="22"/>
              </w:rPr>
            </w:pPr>
            <w:r>
              <w:rPr>
                <w:iCs/>
                <w:sz w:val="22"/>
                <w:szCs w:val="22"/>
              </w:rPr>
              <w:t xml:space="preserve">          </w:t>
            </w:r>
          </w:p>
          <w:p w14:paraId="6EFE0E0D" w14:textId="3AEC9E02" w:rsidR="009432C3" w:rsidRDefault="009432C3">
            <w:pPr>
              <w:pStyle w:val="Sraopastraipa"/>
              <w:numPr>
                <w:ilvl w:val="0"/>
                <w:numId w:val="15"/>
              </w:numPr>
              <w:tabs>
                <w:tab w:val="left" w:pos="598"/>
              </w:tabs>
              <w:ind w:left="27" w:firstLine="1013"/>
              <w:jc w:val="both"/>
              <w:rPr>
                <w:b/>
                <w:bCs/>
                <w:iCs/>
                <w:sz w:val="22"/>
                <w:szCs w:val="22"/>
              </w:rPr>
            </w:pPr>
            <w:r w:rsidRPr="009432C3">
              <w:rPr>
                <w:rFonts w:cstheme="minorBidi"/>
                <w:b/>
                <w:bCs/>
                <w:sz w:val="22"/>
                <w:szCs w:val="22"/>
              </w:rPr>
              <w:t xml:space="preserve">Priežastis Nr. </w:t>
            </w:r>
            <w:r w:rsidRPr="009432C3">
              <w:rPr>
                <w:rFonts w:cstheme="minorBidi"/>
                <w:b/>
                <w:bCs/>
                <w:sz w:val="22"/>
                <w:szCs w:val="22"/>
                <w:lang w:val="en-US"/>
              </w:rPr>
              <w:t xml:space="preserve">1.2: </w:t>
            </w:r>
            <w:r w:rsidRPr="009432C3">
              <w:rPr>
                <w:b/>
                <w:bCs/>
                <w:iCs/>
                <w:sz w:val="22"/>
                <w:szCs w:val="22"/>
              </w:rPr>
              <w:t>Esamas finansavimo skyrimo modelis nesusietas su teismų, kaip nepriklausomų valdžios institucijų, teisiniu statusu ir poreikiais.</w:t>
            </w:r>
          </w:p>
          <w:p w14:paraId="1A2449D1" w14:textId="77777777" w:rsidR="003F213C" w:rsidRPr="009432C3" w:rsidRDefault="003F213C" w:rsidP="003F213C">
            <w:pPr>
              <w:pStyle w:val="Sraopastraipa"/>
              <w:tabs>
                <w:tab w:val="left" w:pos="598"/>
              </w:tabs>
              <w:ind w:left="1040"/>
              <w:jc w:val="both"/>
              <w:rPr>
                <w:b/>
                <w:bCs/>
                <w:iCs/>
                <w:sz w:val="22"/>
                <w:szCs w:val="22"/>
              </w:rPr>
            </w:pPr>
          </w:p>
          <w:p w14:paraId="6AFD7C41" w14:textId="0DED473C" w:rsidR="004A5612" w:rsidRDefault="00E74BB2" w:rsidP="004A5612">
            <w:pPr>
              <w:tabs>
                <w:tab w:val="left" w:pos="598"/>
              </w:tabs>
              <w:ind w:left="28"/>
              <w:jc w:val="both"/>
              <w:rPr>
                <w:iCs/>
                <w:sz w:val="22"/>
                <w:szCs w:val="22"/>
              </w:rPr>
            </w:pPr>
            <w:r>
              <w:rPr>
                <w:iCs/>
                <w:sz w:val="22"/>
                <w:szCs w:val="22"/>
              </w:rPr>
              <w:t xml:space="preserve">        </w:t>
            </w:r>
            <w:r w:rsidR="005152E7">
              <w:rPr>
                <w:iCs/>
                <w:sz w:val="22"/>
                <w:szCs w:val="22"/>
              </w:rPr>
              <w:t>Teismo kaip atskiros institucijos veiklos organizavimas yra kertinis didinant teisingumo sistemos efektyvu</w:t>
            </w:r>
            <w:r>
              <w:rPr>
                <w:iCs/>
                <w:sz w:val="22"/>
                <w:szCs w:val="22"/>
              </w:rPr>
              <w:t xml:space="preserve">mą, </w:t>
            </w:r>
            <w:r w:rsidR="004F4D30">
              <w:rPr>
                <w:iCs/>
                <w:sz w:val="22"/>
                <w:szCs w:val="22"/>
              </w:rPr>
              <w:t>veiksmingumą</w:t>
            </w:r>
            <w:r>
              <w:rPr>
                <w:iCs/>
                <w:sz w:val="22"/>
                <w:szCs w:val="22"/>
              </w:rPr>
              <w:t xml:space="preserve"> ir atskaitingumą. Esant nepakankamam finansavimui, itin svarbu taikyti pažangius vadybos metodus, siekiant spręsti ne tik darbo krūvio problemas,</w:t>
            </w:r>
            <w:r w:rsidR="00752182">
              <w:rPr>
                <w:iCs/>
                <w:sz w:val="22"/>
                <w:szCs w:val="22"/>
              </w:rPr>
              <w:t xml:space="preserve"> </w:t>
            </w:r>
            <w:r w:rsidR="004F4D30">
              <w:rPr>
                <w:iCs/>
                <w:sz w:val="22"/>
                <w:szCs w:val="22"/>
              </w:rPr>
              <w:t xml:space="preserve">bet ir valdyti </w:t>
            </w:r>
            <w:r>
              <w:rPr>
                <w:iCs/>
                <w:sz w:val="22"/>
                <w:szCs w:val="22"/>
              </w:rPr>
              <w:t>prastą mikroklimatą</w:t>
            </w:r>
            <w:r w:rsidR="004F4D30">
              <w:rPr>
                <w:iCs/>
                <w:sz w:val="22"/>
                <w:szCs w:val="22"/>
              </w:rPr>
              <w:t xml:space="preserve"> ir to sąlygotą </w:t>
            </w:r>
            <w:r>
              <w:rPr>
                <w:iCs/>
                <w:sz w:val="22"/>
                <w:szCs w:val="22"/>
              </w:rPr>
              <w:t>darbuotojų kaitą</w:t>
            </w:r>
            <w:r w:rsidR="004F4D30">
              <w:rPr>
                <w:iCs/>
                <w:sz w:val="22"/>
                <w:szCs w:val="22"/>
              </w:rPr>
              <w:t>.</w:t>
            </w:r>
          </w:p>
          <w:p w14:paraId="5F90C7F6" w14:textId="77777777" w:rsidR="00956DD6" w:rsidRDefault="004A5612" w:rsidP="00956DD6">
            <w:pPr>
              <w:tabs>
                <w:tab w:val="left" w:pos="598"/>
              </w:tabs>
              <w:ind w:left="28"/>
              <w:jc w:val="both"/>
              <w:rPr>
                <w:iCs/>
                <w:sz w:val="22"/>
                <w:szCs w:val="22"/>
              </w:rPr>
            </w:pPr>
            <w:r>
              <w:rPr>
                <w:iCs/>
                <w:sz w:val="22"/>
                <w:szCs w:val="22"/>
              </w:rPr>
              <w:t xml:space="preserve">       </w:t>
            </w:r>
            <w:r w:rsidR="00FA1B99">
              <w:rPr>
                <w:iCs/>
                <w:sz w:val="22"/>
                <w:szCs w:val="22"/>
              </w:rPr>
              <w:t xml:space="preserve"> </w:t>
            </w:r>
            <w:r w:rsidR="00752182">
              <w:rPr>
                <w:bCs/>
                <w:sz w:val="22"/>
                <w:szCs w:val="22"/>
              </w:rPr>
              <w:t>Vadovaujantis ES Teisingumo rezultatų suvestinės duomenimis</w:t>
            </w:r>
            <w:r w:rsidR="009809B8">
              <w:rPr>
                <w:rStyle w:val="Puslapioinaosnuoroda"/>
                <w:bCs/>
                <w:sz w:val="22"/>
                <w:szCs w:val="22"/>
              </w:rPr>
              <w:footnoteReference w:id="11"/>
            </w:r>
            <w:r w:rsidR="009809B8">
              <w:rPr>
                <w:bCs/>
                <w:sz w:val="22"/>
                <w:szCs w:val="22"/>
              </w:rPr>
              <w:t xml:space="preserve">, Lietuvos teismų sistemos finansavimas yra vienas </w:t>
            </w:r>
            <w:r w:rsidR="00904C92">
              <w:rPr>
                <w:bCs/>
                <w:sz w:val="22"/>
                <w:szCs w:val="22"/>
              </w:rPr>
              <w:t>mažiausių Europoje.</w:t>
            </w:r>
            <w:r w:rsidR="00752182">
              <w:rPr>
                <w:iCs/>
                <w:sz w:val="22"/>
                <w:szCs w:val="22"/>
              </w:rPr>
              <w:t xml:space="preserve"> </w:t>
            </w:r>
            <w:r>
              <w:rPr>
                <w:iCs/>
                <w:sz w:val="22"/>
                <w:szCs w:val="22"/>
              </w:rPr>
              <w:t>Šiuo metu</w:t>
            </w:r>
            <w:r w:rsidR="00B5210F" w:rsidRPr="00B5210F">
              <w:rPr>
                <w:iCs/>
                <w:sz w:val="22"/>
                <w:szCs w:val="22"/>
              </w:rPr>
              <w:t xml:space="preserve"> teismų finansavimo ir žmogiškųjų išteklių dydžiai yra tiesiogiai susieti su teisėjų skaičiumi teismuose atsižvelgiant į teismų instancijas, bet nėra tiesiogiai susieti su teismų darbo krūviu ir nagrinėjamų bylų sudėtingumu, todėl yra priklausomi nuo teisėjų skaičiaus teisme nustatymo. Esant tokiam modeliui, susidaro situacija, kad teismai turintys tokį patį ar panašų pareigybių skaičių gauna panašų biudžetą teismo veiklai, neatsižvelgiant į teisme esantį darbo krūvį. Taip pat atkreiptinas dėmesys, kad teismuose vyrauja skirtinga žmogiškųjų resursų valdymo, deleguojant atitinkamas funkcijas, praktika. Vienuose teismuose dauguma funkcijų atlieka teisėjas, tuo tarpu kituose teismuose daugiau funkcijų deleguojama atlikti teisėjo komandos nariams, pvz. teisėjo padėjėjui ar teismo posėdžių sekretoriui.</w:t>
            </w:r>
            <w:r w:rsidR="00904C92">
              <w:rPr>
                <w:iCs/>
                <w:sz w:val="22"/>
                <w:szCs w:val="22"/>
              </w:rPr>
              <w:t xml:space="preserve"> </w:t>
            </w:r>
            <w:r w:rsidR="00B5210F" w:rsidRPr="00B5210F">
              <w:rPr>
                <w:iCs/>
                <w:sz w:val="22"/>
                <w:szCs w:val="22"/>
              </w:rPr>
              <w:t>Neapibrėžtas ir netolygus funkcijų paskirstymas lemia ilgesnę bylų nagrinėjimo trukmę ir augančius užsitęsusių bylų kiekius. Įvertinant teisminius procesus reglamentuojančių teisės aktų reikalavimus ir principus, turėtų būti įvertintas teisėjo ir jo komandos atliekamų funkcijų paskirstymas, bei įvertintas optimalus teisėjų skaičius ir jo darbo krūvis, siekiant užtikrinti efektyvų ir ekonomišką teismų sistemos veikimą ir sudaryti sąlygas optimaliam teismų resursų naudojimui.</w:t>
            </w:r>
          </w:p>
          <w:p w14:paraId="23DF6263" w14:textId="4721415E" w:rsidR="004D41F3" w:rsidRDefault="00956DD6" w:rsidP="00956DD6">
            <w:pPr>
              <w:tabs>
                <w:tab w:val="left" w:pos="598"/>
              </w:tabs>
              <w:ind w:left="28"/>
              <w:jc w:val="both"/>
              <w:rPr>
                <w:iCs/>
                <w:sz w:val="22"/>
                <w:szCs w:val="22"/>
              </w:rPr>
            </w:pPr>
            <w:r>
              <w:rPr>
                <w:iCs/>
                <w:sz w:val="22"/>
                <w:szCs w:val="22"/>
              </w:rPr>
              <w:t xml:space="preserve">           </w:t>
            </w:r>
            <w:r w:rsidR="00B5210F" w:rsidRPr="00B5210F">
              <w:rPr>
                <w:iCs/>
                <w:sz w:val="22"/>
                <w:szCs w:val="22"/>
              </w:rPr>
              <w:t>Teismų sistema įgyvendino pokyčius ir iniciatyvas, siekiant optimizuoti darbo krūvį</w:t>
            </w:r>
            <w:r>
              <w:rPr>
                <w:iCs/>
                <w:sz w:val="22"/>
                <w:szCs w:val="22"/>
              </w:rPr>
              <w:t xml:space="preserve">, paminėtas aukščiau šiame dokumente. </w:t>
            </w:r>
            <w:r w:rsidR="00B5210F" w:rsidRPr="00B5210F">
              <w:rPr>
                <w:iCs/>
                <w:sz w:val="22"/>
                <w:szCs w:val="22"/>
              </w:rPr>
              <w:t xml:space="preserve">Tačiau šie sprendimai leidžia spręsti tik kritines darbo krūvio netolygumo problemas. Vis dar trūksta konceptualių sprendimų, leidžiančių efektyviau panaudoti žmogiškuosius išteklius, mažinti darbo krūvį, efektyviai valdyti resursus ir užtikrinti psichologinę gerovę teismuose. </w:t>
            </w:r>
          </w:p>
          <w:p w14:paraId="2D5EB1AD" w14:textId="1A7160E5" w:rsidR="009432C3" w:rsidRDefault="00F0417B" w:rsidP="004D41F3">
            <w:pPr>
              <w:tabs>
                <w:tab w:val="left" w:pos="598"/>
              </w:tabs>
              <w:spacing w:after="120"/>
              <w:jc w:val="both"/>
              <w:rPr>
                <w:iCs/>
                <w:sz w:val="22"/>
                <w:szCs w:val="22"/>
              </w:rPr>
            </w:pPr>
            <w:r w:rsidRPr="000C15CE">
              <w:rPr>
                <w:iCs/>
                <w:sz w:val="22"/>
                <w:szCs w:val="22"/>
              </w:rPr>
              <w:t>Lietuvos teismų vizijoj</w:t>
            </w:r>
            <w:r w:rsidR="009072A4" w:rsidRPr="000C15CE">
              <w:rPr>
                <w:iCs/>
                <w:sz w:val="22"/>
                <w:szCs w:val="22"/>
              </w:rPr>
              <w:t>e</w:t>
            </w:r>
            <w:r w:rsidR="00DD4FA8">
              <w:rPr>
                <w:rStyle w:val="Puslapioinaosnuoroda"/>
                <w:iCs/>
                <w:sz w:val="22"/>
                <w:szCs w:val="22"/>
              </w:rPr>
              <w:footnoteReference w:id="12"/>
            </w:r>
            <w:r w:rsidR="009072A4">
              <w:rPr>
                <w:iCs/>
                <w:sz w:val="22"/>
                <w:szCs w:val="22"/>
              </w:rPr>
              <w:t xml:space="preserve">, atlikus teismų sistemos stiprybių, silpnybių, galimybių ir grėsmių analizę (SSGG) kaip </w:t>
            </w:r>
            <w:r w:rsidR="000C15CE">
              <w:rPr>
                <w:iCs/>
                <w:sz w:val="22"/>
                <w:szCs w:val="22"/>
              </w:rPr>
              <w:t xml:space="preserve">be nepakankamo finansavimo </w:t>
            </w:r>
            <w:r w:rsidR="009072A4">
              <w:rPr>
                <w:iCs/>
                <w:sz w:val="22"/>
                <w:szCs w:val="22"/>
              </w:rPr>
              <w:t xml:space="preserve">viena silpnybių itin pabrėžta nepakankamos </w:t>
            </w:r>
            <w:r w:rsidR="000C15CE">
              <w:rPr>
                <w:iCs/>
                <w:sz w:val="22"/>
                <w:szCs w:val="22"/>
              </w:rPr>
              <w:t xml:space="preserve">teismo vadovaujančių subjektų administravimo kompetencijos, silpnas administravimo institutų veikimas, žemas teismų autoritetas visuomenėje. </w:t>
            </w:r>
          </w:p>
          <w:p w14:paraId="25C65DF8" w14:textId="1EB9231C" w:rsidR="008279BF" w:rsidRPr="008279BF" w:rsidRDefault="008279BF">
            <w:pPr>
              <w:pStyle w:val="Sraopastraipa"/>
              <w:numPr>
                <w:ilvl w:val="0"/>
                <w:numId w:val="15"/>
              </w:numPr>
              <w:tabs>
                <w:tab w:val="left" w:pos="598"/>
              </w:tabs>
              <w:spacing w:after="120"/>
              <w:jc w:val="both"/>
              <w:rPr>
                <w:b/>
                <w:bCs/>
                <w:iCs/>
                <w:sz w:val="22"/>
                <w:szCs w:val="22"/>
              </w:rPr>
            </w:pPr>
            <w:r w:rsidRPr="008279BF">
              <w:rPr>
                <w:b/>
                <w:bCs/>
                <w:sz w:val="22"/>
                <w:szCs w:val="22"/>
              </w:rPr>
              <w:t xml:space="preserve">Priežastis Nr. </w:t>
            </w:r>
            <w:r w:rsidRPr="008279BF">
              <w:rPr>
                <w:b/>
                <w:bCs/>
                <w:sz w:val="22"/>
                <w:szCs w:val="22"/>
                <w:lang w:val="en-US"/>
              </w:rPr>
              <w:t>1.3</w:t>
            </w:r>
            <w:r>
              <w:rPr>
                <w:b/>
                <w:bCs/>
                <w:sz w:val="22"/>
                <w:szCs w:val="22"/>
                <w:lang w:val="en-US"/>
              </w:rPr>
              <w:t>:</w:t>
            </w:r>
            <w:r w:rsidRPr="008279BF">
              <w:rPr>
                <w:b/>
                <w:bCs/>
                <w:sz w:val="22"/>
                <w:szCs w:val="22"/>
                <w:lang w:val="en-US"/>
              </w:rPr>
              <w:t xml:space="preserve"> </w:t>
            </w:r>
            <w:r w:rsidRPr="008279BF">
              <w:rPr>
                <w:b/>
                <w:bCs/>
                <w:sz w:val="22"/>
                <w:szCs w:val="22"/>
              </w:rPr>
              <w:t xml:space="preserve">Didėjantis žmogiškųjų išteklių trūkumas teismuose </w:t>
            </w:r>
          </w:p>
          <w:p w14:paraId="14517852" w14:textId="2D3B380A" w:rsidR="008279BF" w:rsidRDefault="008279BF" w:rsidP="005B138C">
            <w:pPr>
              <w:tabs>
                <w:tab w:val="left" w:pos="598"/>
              </w:tabs>
              <w:jc w:val="both"/>
              <w:rPr>
                <w:iCs/>
                <w:sz w:val="22"/>
                <w:szCs w:val="22"/>
              </w:rPr>
            </w:pPr>
            <w:r>
              <w:rPr>
                <w:iCs/>
                <w:sz w:val="22"/>
                <w:szCs w:val="22"/>
              </w:rPr>
              <w:t xml:space="preserve">           Lietuvos teismų sistema susiduria su ženklių žmogiškųjų išteklių (tiek teisėjų, teismo darbuotojų) trūkum</w:t>
            </w:r>
            <w:r w:rsidR="00C64C0C">
              <w:rPr>
                <w:iCs/>
                <w:sz w:val="22"/>
                <w:szCs w:val="22"/>
              </w:rPr>
              <w:t>u</w:t>
            </w:r>
            <w:r w:rsidR="005136EF">
              <w:rPr>
                <w:iCs/>
                <w:sz w:val="22"/>
                <w:szCs w:val="22"/>
              </w:rPr>
              <w:t>, kompetencijos, teismų vidinio ir išorinio komunikavimo problemomis</w:t>
            </w:r>
            <w:r>
              <w:rPr>
                <w:iCs/>
                <w:sz w:val="22"/>
                <w:szCs w:val="22"/>
              </w:rPr>
              <w:t>.</w:t>
            </w:r>
            <w:r w:rsidR="005136EF">
              <w:rPr>
                <w:iCs/>
                <w:sz w:val="22"/>
                <w:szCs w:val="22"/>
              </w:rPr>
              <w:t xml:space="preserve"> </w:t>
            </w:r>
            <w:r w:rsidR="00CA3D99">
              <w:rPr>
                <w:iCs/>
                <w:sz w:val="22"/>
                <w:szCs w:val="22"/>
              </w:rPr>
              <w:t>Aiškus, skaidrus ir veiksmingas įdarbinimo institutas, t</w:t>
            </w:r>
            <w:r w:rsidR="005136EF">
              <w:rPr>
                <w:iCs/>
                <w:sz w:val="22"/>
                <w:szCs w:val="22"/>
              </w:rPr>
              <w:t xml:space="preserve">eismų įvaizdis bei pasitikėjimas teismų sistema </w:t>
            </w:r>
            <w:r w:rsidR="00CA3D99">
              <w:rPr>
                <w:iCs/>
                <w:sz w:val="22"/>
                <w:szCs w:val="22"/>
              </w:rPr>
              <w:t xml:space="preserve">yra itin svarbūs užtikrinant pakankamus ir kvalifikuotus žmogiškuosius išteklius teisingumo veiklai. </w:t>
            </w:r>
          </w:p>
          <w:p w14:paraId="0A0520ED" w14:textId="032C2C60" w:rsidR="005A7C8E" w:rsidRDefault="004D41F3" w:rsidP="005A7C8E">
            <w:pPr>
              <w:tabs>
                <w:tab w:val="left" w:pos="598"/>
              </w:tabs>
              <w:jc w:val="both"/>
              <w:rPr>
                <w:iCs/>
                <w:sz w:val="22"/>
                <w:szCs w:val="22"/>
              </w:rPr>
            </w:pPr>
            <w:r>
              <w:rPr>
                <w:iCs/>
                <w:sz w:val="22"/>
                <w:szCs w:val="22"/>
              </w:rPr>
              <w:t xml:space="preserve">          </w:t>
            </w:r>
            <w:r w:rsidR="00054043" w:rsidRPr="00054043">
              <w:rPr>
                <w:iCs/>
                <w:sz w:val="22"/>
                <w:szCs w:val="22"/>
              </w:rPr>
              <w:t>Lietuvoje teisėjo karjera susidaro iš kelių komponenčių: 1) teisėjo egzamino; 2) teisėjo atrankos; 3) teisėjo veiklos vertinimo (periodinio ar neeilinio).</w:t>
            </w:r>
            <w:r w:rsidR="005B138C">
              <w:rPr>
                <w:iCs/>
                <w:sz w:val="22"/>
                <w:szCs w:val="22"/>
              </w:rPr>
              <w:t xml:space="preserve"> </w:t>
            </w:r>
            <w:r w:rsidR="00054043" w:rsidRPr="00054043">
              <w:rPr>
                <w:iCs/>
                <w:sz w:val="22"/>
                <w:szCs w:val="22"/>
              </w:rPr>
              <w:t>Pirmą kartą teisėjais siekiantys būti paskirti asmenys laiko teisėjo egzaminą (jei nuo jo nėra atleidžiami) ir dalyvauja atrankoje. Tapus teisėju kiekvieno teisėjo veikla vertinama periodiškai kas septynerius metus (pirmas vertinimas būna po trejų darbo teisėju metų) arba neeilinio vertinimo metu, kai teisėjas nori dalyvauti atrankoje į aukštesnes pozicijas arba kai nuolat kartojasi teisėjo darbo trūkumai.</w:t>
            </w:r>
            <w:r w:rsidR="00BA4BE6">
              <w:rPr>
                <w:iCs/>
                <w:sz w:val="22"/>
                <w:szCs w:val="22"/>
              </w:rPr>
              <w:t xml:space="preserve"> </w:t>
            </w:r>
            <w:r w:rsidR="00054043" w:rsidRPr="005A7C8E">
              <w:rPr>
                <w:iCs/>
                <w:sz w:val="22"/>
                <w:szCs w:val="22"/>
              </w:rPr>
              <w:t xml:space="preserve">Ankstesniame </w:t>
            </w:r>
            <w:r w:rsidR="005B138C" w:rsidRPr="005A7C8E">
              <w:rPr>
                <w:iCs/>
                <w:sz w:val="22"/>
                <w:szCs w:val="22"/>
                <w:lang w:val="en-US"/>
              </w:rPr>
              <w:t>2014-20</w:t>
            </w:r>
            <w:r w:rsidR="00BA4BE6" w:rsidRPr="005A7C8E">
              <w:rPr>
                <w:iCs/>
                <w:sz w:val="22"/>
                <w:szCs w:val="22"/>
                <w:lang w:val="en-US"/>
              </w:rPr>
              <w:t>21</w:t>
            </w:r>
            <w:r w:rsidR="00135D10">
              <w:rPr>
                <w:iCs/>
                <w:sz w:val="22"/>
                <w:szCs w:val="22"/>
                <w:lang w:val="en-US"/>
              </w:rPr>
              <w:t xml:space="preserve"> m.</w:t>
            </w:r>
            <w:r w:rsidR="00BA4BE6" w:rsidRPr="005A7C8E">
              <w:rPr>
                <w:iCs/>
                <w:sz w:val="22"/>
                <w:szCs w:val="22"/>
                <w:lang w:val="en-US"/>
              </w:rPr>
              <w:t xml:space="preserve"> </w:t>
            </w:r>
            <w:r w:rsidR="00054043" w:rsidRPr="005A7C8E">
              <w:rPr>
                <w:iCs/>
                <w:sz w:val="22"/>
                <w:szCs w:val="22"/>
              </w:rPr>
              <w:t>Norvegijos finansinio mechanizmo laikotarpyje buvo sėkmingai sukurtas ir įdiegtas teisėjų</w:t>
            </w:r>
            <w:r w:rsidR="00054043" w:rsidRPr="00054043">
              <w:rPr>
                <w:iCs/>
                <w:sz w:val="22"/>
                <w:szCs w:val="22"/>
              </w:rPr>
              <w:t xml:space="preserve"> atrankos modelis. Tačiau šio modelio kūrimo metu iš esmės buvo </w:t>
            </w:r>
            <w:r w:rsidR="00054043" w:rsidRPr="00054043">
              <w:rPr>
                <w:iCs/>
                <w:sz w:val="22"/>
                <w:szCs w:val="22"/>
              </w:rPr>
              <w:lastRenderedPageBreak/>
              <w:t>koncentruojamasi tik į vieną (vidurinę) teisėjų karjeros komponentę – teisėjų atranką, egzaminą ir veiklos vertinimą paliekant nuošalyje.</w:t>
            </w:r>
            <w:r w:rsidR="005A7C8E">
              <w:rPr>
                <w:iCs/>
                <w:sz w:val="22"/>
                <w:szCs w:val="22"/>
              </w:rPr>
              <w:t xml:space="preserve"> </w:t>
            </w:r>
          </w:p>
          <w:p w14:paraId="46A7207E" w14:textId="6C872E83" w:rsidR="00054043" w:rsidRPr="00054043" w:rsidRDefault="005A7C8E" w:rsidP="005A7C8E">
            <w:pPr>
              <w:tabs>
                <w:tab w:val="left" w:pos="598"/>
              </w:tabs>
              <w:jc w:val="both"/>
              <w:rPr>
                <w:iCs/>
                <w:sz w:val="22"/>
                <w:szCs w:val="22"/>
              </w:rPr>
            </w:pPr>
            <w:r>
              <w:rPr>
                <w:iCs/>
                <w:sz w:val="22"/>
                <w:szCs w:val="22"/>
              </w:rPr>
              <w:t xml:space="preserve">            </w:t>
            </w:r>
            <w:r w:rsidR="00054043" w:rsidRPr="00054043">
              <w:rPr>
                <w:iCs/>
                <w:sz w:val="22"/>
                <w:szCs w:val="22"/>
              </w:rPr>
              <w:t>Šiuo metu pretendentų į teisėjus egzaminas yra sudarytas iš dviejų dalių: testo ir praktinės užduoties (kazuso) sprendimo. Abejose dalyse iš esmės tikrinamos ir vertinamos tik pretendento teisinės žinios, tačiau niekaip nėra patikrinami ir įvertinimo jo, pavyzdžiui, viešo kalbėjimo, proceso, sudėtingų (konfliktinių situacijų) valdymo įgūdžiai. Esama egzamino struktūra (ypač testo dalis) atskirais atvejais leidžia šį egzaminą išlaikyti prastesnes teisines žinias turinčius asmenis, tuo tarpu geresni teisininkai neretai neperžengia teisėjo egzamino barjero, dėl šiame procese egzistuojančio sėkmės faktoriaus arba geresnės teisės aktų nuostatų atminties. Kita vertus, yra asmenų, kurie nuo teisėjo egzamino yra atleidžiami, pavyzdžiui teisės mokslo daktarai. Jie turėdami daktaro laipsnį gali iš karto dalyvauti atrankoje, netikrinant jų organizacinių gebėjimų būtinų teisėjo darbe arba teisėjo etikos reikalavimų išmanymo. Jau ilgą laiką pretendento į teisėjus egzamino sistema nebuvo iš esmės peržiūrėta ir pritaikyta prie šiuolaikinių teisėjo darbo poreikių. Esamas teisėjo egzamino modelis ne tik neužtikrina visapusiško ir kokybiško pretendento žinių patikrinimo, bet yra pasenęs, todėl neskatina žmonių jo laikytis ir tuo pačiu rinktis teisėjo profesijos. Tokiu būdu į teisėjų skyrimo rinką neateina geriausi teisės ekspertai, o prastesnių kandidatų skyrimas tiesiogiai paveikia teismų darbo kokybę, profesionalią asmenų interesų apsaugą, t. y. ir pasitikėjimą teismais ir valstybe.</w:t>
            </w:r>
          </w:p>
          <w:p w14:paraId="446FF02C" w14:textId="77777777" w:rsidR="005111C2" w:rsidRDefault="00EC5723" w:rsidP="005111C2">
            <w:pPr>
              <w:tabs>
                <w:tab w:val="left" w:pos="598"/>
              </w:tabs>
              <w:jc w:val="both"/>
              <w:rPr>
                <w:iCs/>
                <w:sz w:val="22"/>
                <w:szCs w:val="22"/>
              </w:rPr>
            </w:pPr>
            <w:r>
              <w:rPr>
                <w:iCs/>
                <w:sz w:val="22"/>
                <w:szCs w:val="22"/>
              </w:rPr>
              <w:t xml:space="preserve">            </w:t>
            </w:r>
            <w:r w:rsidR="00054043" w:rsidRPr="00054043">
              <w:rPr>
                <w:iCs/>
                <w:sz w:val="22"/>
                <w:szCs w:val="22"/>
              </w:rPr>
              <w:t xml:space="preserve">Teisėjų atranką vykdo pagal </w:t>
            </w:r>
            <w:r>
              <w:rPr>
                <w:iCs/>
                <w:sz w:val="22"/>
                <w:szCs w:val="22"/>
              </w:rPr>
              <w:t>Lietuvos Respublikos t</w:t>
            </w:r>
            <w:r w:rsidR="00054043" w:rsidRPr="00054043">
              <w:rPr>
                <w:iCs/>
                <w:sz w:val="22"/>
                <w:szCs w:val="22"/>
              </w:rPr>
              <w:t>eismų įstatymo 55</w:t>
            </w:r>
            <w:r w:rsidR="00054043" w:rsidRPr="00C64C0C">
              <w:rPr>
                <w:iCs/>
                <w:sz w:val="22"/>
                <w:szCs w:val="22"/>
                <w:vertAlign w:val="superscript"/>
              </w:rPr>
              <w:t>1</w:t>
            </w:r>
            <w:r w:rsidR="00054043" w:rsidRPr="00054043">
              <w:rPr>
                <w:iCs/>
                <w:sz w:val="22"/>
                <w:szCs w:val="22"/>
              </w:rPr>
              <w:t xml:space="preserve"> straipsnio nuostatas sudaryta Pretendentų į teisėjus atrankos komisija (toliau – Atrankos komisija), kurios tikslas – padėti Lietuvos Respublikos Prezidentui atrinkti tinkamiausius kandidatus teismų teisėjų, pirmininkų, pirmininkų pavaduotojų, skyrių pirmininkų pareigoms užimti. Teisėjų veiklos vertinimą atlieka Teisėjų tarybos sudaryta Nuolatinė teisėjų veiklos vertinimo komisija (toliau – Vertinimo komisija), kuri LR teismų įstatymo nustatyta tvarka atlieka ne tik teisėjų veiklos vertinimą, bet ir nagrinėja kitus klausimus, susijusius su teisėjų veiklos vertinimu. Teisėjų atrankos ir vertinimo mechanizmo skaidrumo ir atrankos ir vertinimo komisijos narių nepriklausomumo stiprinimas yra prioritetiniai tikslai siekiant kurti antikorupcinę aplinką teismuose ir stiprinti visuomenės pasitikėjimą teismų sistema. Tai yra pabrėžusi ir Europos Tarybos valstybių prieš korupciją grupė (GRECO). </w:t>
            </w:r>
          </w:p>
          <w:p w14:paraId="056076B8" w14:textId="77777777" w:rsidR="00F575FA" w:rsidRDefault="005111C2" w:rsidP="00F575FA">
            <w:pPr>
              <w:tabs>
                <w:tab w:val="left" w:pos="598"/>
              </w:tabs>
              <w:jc w:val="both"/>
              <w:rPr>
                <w:iCs/>
                <w:sz w:val="22"/>
                <w:szCs w:val="22"/>
              </w:rPr>
            </w:pPr>
            <w:r>
              <w:rPr>
                <w:iCs/>
                <w:sz w:val="22"/>
                <w:szCs w:val="22"/>
              </w:rPr>
              <w:t xml:space="preserve">             </w:t>
            </w:r>
            <w:r w:rsidR="00054043" w:rsidRPr="00054043">
              <w:rPr>
                <w:iCs/>
                <w:sz w:val="22"/>
                <w:szCs w:val="22"/>
              </w:rPr>
              <w:t xml:space="preserve">Pažymėtina, kad pretendentų į teisėjų egzaminas nebeatitinka šiuolaikinių mokslo ir technologijų pažangos poreikių bei neatspindi teisininkų rengimo sistemos reikalavimų. Pretendentų į teisėjus egzamino trūkumai nesuteikia galimybės atrinkti kompetentingų kandidatų, todėl paskyrus juos teisėjais, dažnai paaiškėja, kad jie neturi reikalingų įgūdžių pavestoms funkcijoms vykdyti. </w:t>
            </w:r>
          </w:p>
          <w:p w14:paraId="2B9C97CD" w14:textId="77777777" w:rsidR="006F6920" w:rsidRDefault="00F575FA" w:rsidP="006F6920">
            <w:pPr>
              <w:tabs>
                <w:tab w:val="left" w:pos="598"/>
              </w:tabs>
              <w:jc w:val="both"/>
              <w:rPr>
                <w:iCs/>
                <w:sz w:val="22"/>
                <w:szCs w:val="22"/>
              </w:rPr>
            </w:pPr>
            <w:r>
              <w:rPr>
                <w:iCs/>
                <w:sz w:val="22"/>
                <w:szCs w:val="22"/>
              </w:rPr>
              <w:t xml:space="preserve">             T</w:t>
            </w:r>
            <w:r w:rsidR="00054043" w:rsidRPr="00054043">
              <w:rPr>
                <w:iCs/>
                <w:sz w:val="22"/>
                <w:szCs w:val="22"/>
              </w:rPr>
              <w:t>eisėjų profesinė veikla yra periodiškai vertinama</w:t>
            </w:r>
            <w:r>
              <w:rPr>
                <w:iCs/>
                <w:sz w:val="22"/>
                <w:szCs w:val="22"/>
              </w:rPr>
              <w:t xml:space="preserve"> </w:t>
            </w:r>
            <w:r w:rsidR="00054043" w:rsidRPr="00054043">
              <w:rPr>
                <w:iCs/>
                <w:sz w:val="22"/>
                <w:szCs w:val="22"/>
              </w:rPr>
              <w:t>teisėjo veiklos vertinimo metu. Šiuo metu veikianti vertinimo sistema kiekvieną teisėjo veiklą vertina pagal šiuos vertinamuosius kriterijus: statistinis vidutinis teisėjo darbo krūvis, statistinė vidutinė bylų nagrinėjimo trukmė, procesinių sprendimų kokybė, teisėjo vadovavimo procesui kokybė ir teisėjo darbo organizavimo gebėjimai. Iš viso vertinimo metu galima surinkti iki 100 balų. Pastebėtina, kad kiekybiniai ir kokybiniai rodikliai turi vienodą vertinamąjį svorį, t. y. iki 50 balų. Tai lemia, kad turiningieji teisėjo darbo trūkumai, susiję su jo sprendimų ar proceso valdymo kokybe, gali būti iš esmės kompensuoti greitu (bet nebūtinai kokybišku) tiesioginio darbo – bylų nagrinėjimo – atlikimu. Tuo pačiu teisėjas, nagrinėjantis daug lengvų bylų, gali surinkti daugiau balų nei tas, kuris nagrinėja sunkius teisinius ginčus ir demonstruoja aukštą kompetenciją.</w:t>
            </w:r>
            <w:r w:rsidR="00C40F65">
              <w:rPr>
                <w:iCs/>
                <w:sz w:val="22"/>
                <w:szCs w:val="22"/>
              </w:rPr>
              <w:t xml:space="preserve"> </w:t>
            </w:r>
            <w:r w:rsidR="00054043" w:rsidRPr="00054043">
              <w:rPr>
                <w:iCs/>
                <w:sz w:val="22"/>
                <w:szCs w:val="22"/>
              </w:rPr>
              <w:t>Tokiu būdu iš esmės nekokybiškai dirbantis teisėjas gali išvengti atsakomybės taikymo, pripažinimo, kad jo veikla yra nepatenkinama ir priemonių, šiems trūkumams ištaisyti taikymo. Toks vertinimo modelis kelia grėsmių tiek objektyviam teisėjo darbo įvertinimui, tiek kokybiško teisingumo užtikrinimui, taip pat iškreipia ir sukurtą atrankos sistemos modelį, nes atrankoje skiriamus balus už teisėjo darbo kokybę pretendentas „atsineša“ iš teisėjo veiklos vertinimo procedūros.</w:t>
            </w:r>
          </w:p>
          <w:p w14:paraId="695784B6" w14:textId="28AA718C" w:rsidR="00566A2E" w:rsidRDefault="006F6920" w:rsidP="00566A2E">
            <w:pPr>
              <w:tabs>
                <w:tab w:val="left" w:pos="598"/>
              </w:tabs>
              <w:jc w:val="both"/>
              <w:rPr>
                <w:iCs/>
                <w:sz w:val="22"/>
                <w:szCs w:val="22"/>
              </w:rPr>
            </w:pPr>
            <w:r>
              <w:rPr>
                <w:iCs/>
                <w:sz w:val="22"/>
                <w:szCs w:val="22"/>
              </w:rPr>
              <w:t xml:space="preserve">            </w:t>
            </w:r>
            <w:r w:rsidR="00054043" w:rsidRPr="00054043">
              <w:rPr>
                <w:iCs/>
                <w:sz w:val="22"/>
                <w:szCs w:val="22"/>
              </w:rPr>
              <w:t>Siekiant teisėjų atrankos ir vertinimo skaidrumo ir nešališkumo, teisėjų atrankos ir vertinimo sistema turi būti iš esmės peržiūrėta ir atnaujinta</w:t>
            </w:r>
            <w:r w:rsidR="00A82557">
              <w:rPr>
                <w:iCs/>
                <w:sz w:val="22"/>
                <w:szCs w:val="22"/>
              </w:rPr>
              <w:t xml:space="preserve"> (</w:t>
            </w:r>
            <w:r w:rsidR="00A82557" w:rsidRPr="00121DA2">
              <w:rPr>
                <w:b/>
                <w:bCs/>
                <w:iCs/>
                <w:sz w:val="22"/>
                <w:szCs w:val="22"/>
              </w:rPr>
              <w:t>priežastis Nr. 1.3.2: Ilgai trunkančios ir nerezultatyvios teisėjų ir kito personalo atrankų / konkursų procedūros</w:t>
            </w:r>
            <w:r w:rsidR="00A82557" w:rsidRPr="00CD764B">
              <w:rPr>
                <w:iCs/>
                <w:sz w:val="22"/>
                <w:szCs w:val="22"/>
              </w:rPr>
              <w:t>)</w:t>
            </w:r>
            <w:r w:rsidR="00054043" w:rsidRPr="00054043">
              <w:rPr>
                <w:iCs/>
                <w:sz w:val="22"/>
                <w:szCs w:val="22"/>
              </w:rPr>
              <w:t>, todėl būtina:</w:t>
            </w:r>
          </w:p>
          <w:p w14:paraId="3869FBAE" w14:textId="77777777" w:rsidR="00566A2E" w:rsidRDefault="00054043">
            <w:pPr>
              <w:pStyle w:val="Sraopastraipa"/>
              <w:numPr>
                <w:ilvl w:val="0"/>
                <w:numId w:val="17"/>
              </w:numPr>
              <w:ind w:left="26" w:firstLine="567"/>
              <w:jc w:val="both"/>
              <w:rPr>
                <w:iCs/>
                <w:sz w:val="22"/>
                <w:szCs w:val="22"/>
              </w:rPr>
            </w:pPr>
            <w:r w:rsidRPr="00566A2E">
              <w:rPr>
                <w:iCs/>
                <w:sz w:val="22"/>
                <w:szCs w:val="22"/>
              </w:rPr>
              <w:t>iš esmės peržiūrėti esamą pretendentų į teisėjus egzamino tvarką, įskaitant ir atleidimo nuo egzamino išimtis ir sukurti naują „tapimo“ teisėju modelį;</w:t>
            </w:r>
          </w:p>
          <w:p w14:paraId="2873E123" w14:textId="54E90293" w:rsidR="00054043" w:rsidRDefault="00054043">
            <w:pPr>
              <w:pStyle w:val="Sraopastraipa"/>
              <w:numPr>
                <w:ilvl w:val="0"/>
                <w:numId w:val="17"/>
              </w:numPr>
              <w:ind w:left="26" w:firstLine="567"/>
              <w:jc w:val="both"/>
              <w:rPr>
                <w:iCs/>
                <w:sz w:val="22"/>
                <w:szCs w:val="22"/>
              </w:rPr>
            </w:pPr>
            <w:r w:rsidRPr="00566A2E">
              <w:rPr>
                <w:iCs/>
                <w:sz w:val="22"/>
                <w:szCs w:val="22"/>
              </w:rPr>
              <w:t>kompleksiškai peržiūrėti teisėjų veiklos vertinimo sistemą, be kita ko, įvertinant jos įtaką teisėjų atrankos metu, parengti naują integralų teisėjų veiklos vertinimo ir atrankos modelį.</w:t>
            </w:r>
          </w:p>
          <w:p w14:paraId="53BF8941" w14:textId="371BDE30" w:rsidR="00566A2E" w:rsidRPr="00566A2E" w:rsidRDefault="00683979" w:rsidP="00683979">
            <w:pPr>
              <w:pStyle w:val="Sraopastraipa"/>
              <w:ind w:left="26" w:firstLine="567"/>
              <w:jc w:val="both"/>
              <w:rPr>
                <w:iCs/>
                <w:sz w:val="22"/>
                <w:szCs w:val="22"/>
              </w:rPr>
            </w:pPr>
            <w:r>
              <w:rPr>
                <w:iCs/>
                <w:sz w:val="22"/>
                <w:szCs w:val="22"/>
              </w:rPr>
              <w:t>Teismų įvaizdis bei pasitikėjimas teismų sistema yra itin svarbūs užtikrinant pakankamus ir kvalifikuotus žmogiškuosius išteklius teisingumo veiklai</w:t>
            </w:r>
            <w:r w:rsidR="00F6464D">
              <w:rPr>
                <w:iCs/>
                <w:sz w:val="22"/>
                <w:szCs w:val="22"/>
              </w:rPr>
              <w:t>.</w:t>
            </w:r>
          </w:p>
          <w:p w14:paraId="030B4D1D" w14:textId="77777777" w:rsidR="00A3036A" w:rsidRDefault="008D6916" w:rsidP="00A3036A">
            <w:pPr>
              <w:tabs>
                <w:tab w:val="left" w:pos="598"/>
              </w:tabs>
              <w:ind w:firstLine="567"/>
              <w:jc w:val="both"/>
              <w:rPr>
                <w:iCs/>
                <w:sz w:val="22"/>
                <w:szCs w:val="22"/>
              </w:rPr>
            </w:pPr>
            <w:r w:rsidRPr="008E7B94">
              <w:rPr>
                <w:iCs/>
                <w:sz w:val="22"/>
                <w:szCs w:val="22"/>
              </w:rPr>
              <w:t xml:space="preserve">Visuomenės pasitikėjimas </w:t>
            </w:r>
            <w:r w:rsidR="008E7B94">
              <w:rPr>
                <w:iCs/>
                <w:sz w:val="22"/>
                <w:szCs w:val="22"/>
              </w:rPr>
              <w:t xml:space="preserve">teismais </w:t>
            </w:r>
            <w:r w:rsidRPr="008E7B94">
              <w:rPr>
                <w:iCs/>
                <w:sz w:val="22"/>
                <w:szCs w:val="22"/>
              </w:rPr>
              <w:t xml:space="preserve">– vienas iš valstybės gerovės pamatinių ramsčių, </w:t>
            </w:r>
            <w:r w:rsidR="008E7B94">
              <w:rPr>
                <w:iCs/>
                <w:sz w:val="22"/>
                <w:szCs w:val="22"/>
              </w:rPr>
              <w:t>taip pat lemiantis teismų kaip darbdavio galimybes konkuruoti rinkoje dėl įvairių kompetencijų žmogiškųjų resursų</w:t>
            </w:r>
            <w:r w:rsidRPr="008E7B94">
              <w:rPr>
                <w:iCs/>
                <w:sz w:val="22"/>
                <w:szCs w:val="22"/>
              </w:rPr>
              <w:t>. Įvairios</w:t>
            </w:r>
            <w:r w:rsidRPr="008D6916">
              <w:rPr>
                <w:iCs/>
                <w:sz w:val="22"/>
                <w:szCs w:val="22"/>
              </w:rPr>
              <w:t xml:space="preserve"> visuomenės nuomonės tyrimų apklausos rodo, kad pasitikėjimas teismais, kaip ir kitų aukščiausių valdžios </w:t>
            </w:r>
            <w:r w:rsidRPr="008D6916">
              <w:rPr>
                <w:iCs/>
                <w:sz w:val="22"/>
                <w:szCs w:val="22"/>
              </w:rPr>
              <w:lastRenderedPageBreak/>
              <w:t>institucijų (Lietuvos Respublikos Seimas, Lietuvos Respublikos Vyriausybė) ir žiniasklaida yra labai žemai vertinamas. Lietuvos Respublikos teismais pasitiki tik apie 33,5 proc. visuomenės (vadovaujantis „Baltijos tyrimai“ 2024 m. balandžio mėn. duomenimis, Lietuvos teismais pasitiki tik 41 proc. respondentų, „Vilmorus“ 2024 m. liepos mėn. duomenimis - 26,1 proc.). Iš teismų klientų skundų galima daryti prielaidas, kad pasitikėjimas teismais tiesiogiai susijęs su informacijos pateikimu viešoje erdvėje, teismų darbo efektyvumo problemomis, ilga bylų nagrinėjimo trukme, skaidrumo problemomis. Pastarąjį dešimtmetį taikytos visuomenės pasitikėjimo didinimo priemonės (teismų sprendimų komentavimas, didesnės apimties vieša informacija apie teismų veiklą, darbas su tikslinėmis grupėmis (liudytojais, nukentėjusiaisiais, vaikais) prisidėjo prie visuomenės informuotumo apie teismų veiklą ir pasitikėjimo teismais lygio nedidelio, bet nuoseklaus didėjimo (po 1-2 proc. kasmet). Tačiau pasitikėjimo teismų sistema indeksas vis dar yra pakankamai žemas lyginant nacionaliniu lygmeniu su pvz., policija, kariuomene, Prezidentūra ir pan., bei tarptautiniu lygmeniu su kitomis ES valstybėmis, kurios puoselėja teisinės valstybės principus. Tad pasitikėjimą ir teismų nepriklausomumą vis dar reikia nuolat didinti, kad būtų užtikrintas socialinis ir ekonominis valstybės stabilumas bei augimas. Žemas pasitikėjimas teismais ne tik kelia nesaugumo jausmą Lietuvos piliečiams, bet daro neigiamą įtaką ir užsienio piliečiams bei potencialiems investuotojams. Remiantis Pasaulio banko „Pasaulio vystymosi ataskaita 2017: Valdymas ir teisė“ (ang. „World Development Report 2017: Governance and the Law“) ataskaita, 1 proc. padidėjus pasitikėjimu teismais, šalies BVP augimas gali padidėti 0,1 proc. Taip pat, šalys, kuriose didesnis pasitikėjimo teismais indeksas, gali 15 proc. pritraukti užsienio investicijų negu tos šalys, kuriose pasitikėjimo teismais indeksas žemas. Taip pat pažymėtina, kad dažnai kritikuojamas teismų darbas ir prestižą praradusi teisėjo specialybė yra viena iš pagrindinių priežasčių, dėl kurių jauni kvalifikuoti teisininkai renkasi ne teisėjo karjerą, o kitas teisininko karjeras. Nepasitikėjimas teismais taip pat lemia prastą žmonių dalyvavimą teismo procesuose – nuo to, kaip teismo proceso dalyviai jaučiasi teisme, priklauso jų parodymai ir noras bendradarbiauti. Žinių trūkumas apie teisingumo vykdymo procesą, dalyvių teises ir pareigas, bei pagalbos priemonių trūkumas liudytojams ir nukentėjusiesiems prisideda prie nesaugumo ir nepasitikėjimo teismais jausmo.</w:t>
            </w:r>
          </w:p>
          <w:p w14:paraId="23DACFA5" w14:textId="77777777" w:rsidR="00CB2A35" w:rsidRDefault="00843E61" w:rsidP="00CB2A35">
            <w:pPr>
              <w:tabs>
                <w:tab w:val="left" w:pos="598"/>
              </w:tabs>
              <w:ind w:firstLine="567"/>
              <w:jc w:val="both"/>
              <w:rPr>
                <w:iCs/>
                <w:sz w:val="22"/>
                <w:szCs w:val="22"/>
              </w:rPr>
            </w:pPr>
            <w:r w:rsidRPr="00DF17BA">
              <w:rPr>
                <w:iCs/>
                <w:sz w:val="22"/>
                <w:szCs w:val="22"/>
              </w:rPr>
              <w:t>Aukštas visuomenės ir verslo suvokimas apie teismų skaidrumą, objektyvumą ir nepriklausomumą yra labai svarbus veiksnys pasitikėjimui teismais stiprinti</w:t>
            </w:r>
            <w:r>
              <w:rPr>
                <w:iCs/>
                <w:sz w:val="22"/>
                <w:szCs w:val="22"/>
              </w:rPr>
              <w:t xml:space="preserve"> </w:t>
            </w:r>
            <w:r w:rsidRPr="00DF17BA">
              <w:rPr>
                <w:iCs/>
                <w:sz w:val="22"/>
                <w:szCs w:val="22"/>
              </w:rPr>
              <w:t>pačia valstybe vertinti. Europos Sąjungos teisingumo suvestinės 2024 m. duomenimis, Lietuva nepatenka į ES šalių penketuką, dėl pozityvaus verslo suvokimo ir vertinimo apie teismų nepriklausomumą, be to, visuomenės suvokimas apie teismų nepriklausomumą yra dar žemesnis ir Lietuva nepatenka net į ES šalių dešimtuką.</w:t>
            </w:r>
          </w:p>
          <w:p w14:paraId="60A1FC63" w14:textId="6BFB9759" w:rsidR="00213AB6" w:rsidRDefault="00213AB6" w:rsidP="00CB2A35">
            <w:pPr>
              <w:tabs>
                <w:tab w:val="left" w:pos="598"/>
              </w:tabs>
              <w:ind w:firstLine="567"/>
              <w:jc w:val="both"/>
              <w:rPr>
                <w:iCs/>
                <w:sz w:val="22"/>
                <w:szCs w:val="22"/>
              </w:rPr>
            </w:pPr>
            <w:r w:rsidRPr="008D6916">
              <w:rPr>
                <w:iCs/>
                <w:sz w:val="22"/>
                <w:szCs w:val="22"/>
              </w:rPr>
              <w:t>Nepakankamai aiškus teismų komunikavimas apie priimtus teismų sprendimus, lėta reakcija į krizines situacijas yra įvardijamos, kaip  silpnybės ir Teisėjų tarybos nutarimu (2021 m. spalio 1 d. Nr. 13P-115-(7.1.2.) patvirtintoje 2021–2024 m. Lietuvos teismų sistemos komunikacijos strategijoje ir jos įgyvendinimo priemonių plane. Taip pat Lietuvos teismų vystymosi vizijoje 2023–2033 m. pateikta nuomonė, kad geriau aiškinami teismų sprendimai būtų vienas iš veiksnių, kuris didintų visuomenėje pasitikėjimą teismais. Profesionaliai teikiama informacija apie teismų veiklą užtikrintų teismų sistemos reputacijos kitimą siekiant didinti pasitikėjimą teismais, o kokybiškas komunikavimas atlieptų visuomenės lūkestį apie teismų veiklą</w:t>
            </w:r>
            <w:r w:rsidR="009D023F">
              <w:rPr>
                <w:iCs/>
                <w:sz w:val="22"/>
                <w:szCs w:val="22"/>
              </w:rPr>
              <w:t>.</w:t>
            </w:r>
          </w:p>
          <w:p w14:paraId="0680B2DB" w14:textId="690ADBE0" w:rsidR="00CB2A35" w:rsidRDefault="00CB2A35" w:rsidP="00CB2A35">
            <w:pPr>
              <w:tabs>
                <w:tab w:val="left" w:pos="598"/>
              </w:tabs>
              <w:ind w:firstLine="567"/>
              <w:jc w:val="both"/>
              <w:rPr>
                <w:iCs/>
                <w:sz w:val="22"/>
                <w:szCs w:val="22"/>
              </w:rPr>
            </w:pPr>
            <w:r w:rsidRPr="00DF17BA">
              <w:rPr>
                <w:iCs/>
                <w:sz w:val="22"/>
                <w:szCs w:val="22"/>
              </w:rPr>
              <w:t xml:space="preserve">Pasitikėjimo teismais kūrimui lemiamą vaidmenį turi profesionalaus teisėjų korpuso egzistavimas šalyje. Teismai vieninteliai iš kitų valstybės valdžių yra formuojami ne politiniu, bet profesiniu pagrindu. Todėl teisėjais turi tapti ir dirbti tik patys geriausi teisininkai, kurie be geriausių teisės profesijos žinių turi turėti ir kitas, teisėjo darbe neišvengiamai būtinas savybes. </w:t>
            </w:r>
            <w:r>
              <w:rPr>
                <w:iCs/>
                <w:sz w:val="22"/>
                <w:szCs w:val="22"/>
              </w:rPr>
              <w:t>Teis</w:t>
            </w:r>
            <w:r w:rsidR="003733B7">
              <w:rPr>
                <w:iCs/>
                <w:sz w:val="22"/>
                <w:szCs w:val="22"/>
              </w:rPr>
              <w:t>minių procesų užtikrinimui būtini ne tik teisėjų korpusas, bet ir kitų teismo darbuotojų (padėjėjų, teismo posėdžių sekretorių, teisės analitikų ir kt.), kurių kompetencijos taip pat turi būti savalaikės, atitinkančios nagrinėjamų bylų tendencijas</w:t>
            </w:r>
            <w:r w:rsidR="00DB6613">
              <w:rPr>
                <w:iCs/>
                <w:sz w:val="22"/>
                <w:szCs w:val="22"/>
              </w:rPr>
              <w:t xml:space="preserve">, šiuolaikinių organizacijų vadybos ir visuomenės kultūros tendencijas. </w:t>
            </w:r>
            <w:r w:rsidR="00295850">
              <w:rPr>
                <w:iCs/>
                <w:sz w:val="22"/>
                <w:szCs w:val="22"/>
              </w:rPr>
              <w:t xml:space="preserve">Teismų kaip organizacijų silpnybės ir vidiniai faktoriai, keliantys iššūkių efektyviam darbui, pažymėti </w:t>
            </w:r>
            <w:r w:rsidR="00060DA5" w:rsidRPr="000C15CE">
              <w:rPr>
                <w:iCs/>
                <w:sz w:val="22"/>
                <w:szCs w:val="22"/>
              </w:rPr>
              <w:t>Lietuvos teismų vizijoje</w:t>
            </w:r>
            <w:r w:rsidR="00060DA5">
              <w:rPr>
                <w:rStyle w:val="Puslapioinaosnuoroda"/>
                <w:iCs/>
                <w:sz w:val="22"/>
                <w:szCs w:val="22"/>
              </w:rPr>
              <w:footnoteReference w:id="13"/>
            </w:r>
            <w:r w:rsidR="00060DA5">
              <w:rPr>
                <w:iCs/>
                <w:sz w:val="22"/>
                <w:szCs w:val="22"/>
              </w:rPr>
              <w:t xml:space="preserve">(teismų sistemos vidinės kultūros, bendrystės jausmo trūkumas, silpna vidinė komunikacija, administracinių ir vadybinių gebėjimų trūkumas ir kt.). </w:t>
            </w:r>
            <w:r w:rsidR="0052308B">
              <w:rPr>
                <w:iCs/>
                <w:sz w:val="22"/>
                <w:szCs w:val="22"/>
              </w:rPr>
              <w:t xml:space="preserve">Todėl nesant pakankamai finansinių resursų darbo užmokesčiui kritinėmis tampa </w:t>
            </w:r>
            <w:r w:rsidR="004421A7">
              <w:rPr>
                <w:iCs/>
                <w:sz w:val="22"/>
                <w:szCs w:val="22"/>
              </w:rPr>
              <w:t>t</w:t>
            </w:r>
            <w:r w:rsidR="004421A7" w:rsidRPr="004421A7">
              <w:rPr>
                <w:iCs/>
                <w:sz w:val="22"/>
                <w:szCs w:val="22"/>
              </w:rPr>
              <w:t>eismų vidinės organizacinės kultūros vystym</w:t>
            </w:r>
            <w:r w:rsidR="004421A7">
              <w:rPr>
                <w:iCs/>
                <w:sz w:val="22"/>
                <w:szCs w:val="22"/>
              </w:rPr>
              <w:t>o</w:t>
            </w:r>
            <w:r w:rsidR="004421A7" w:rsidRPr="004421A7">
              <w:rPr>
                <w:iCs/>
                <w:sz w:val="22"/>
                <w:szCs w:val="22"/>
              </w:rPr>
              <w:t>, mikroklimato ir psichologinės gerovės</w:t>
            </w:r>
            <w:r w:rsidR="004421A7">
              <w:rPr>
                <w:iCs/>
                <w:sz w:val="22"/>
                <w:szCs w:val="22"/>
              </w:rPr>
              <w:t xml:space="preserve"> veiklos kryptys</w:t>
            </w:r>
            <w:r w:rsidR="004421A7" w:rsidRPr="004421A7">
              <w:rPr>
                <w:iCs/>
                <w:sz w:val="22"/>
                <w:szCs w:val="22"/>
              </w:rPr>
              <w:t>, teismų sistemos atstovų kompetencijų didinimas, prisitaikant prie besikeičiančių vadybos, organizacijų kultūros formavimo, tinklaveikos didinimo, lyderystės, profesinių žinių gilinimo įvairiose srityse (tiek bendrųjų gebėjimų, teisinių dalykų) poreikių</w:t>
            </w:r>
            <w:r w:rsidR="0052308B">
              <w:rPr>
                <w:iCs/>
                <w:sz w:val="22"/>
                <w:szCs w:val="22"/>
              </w:rPr>
              <w:t xml:space="preserve">, užtikrinančios efektyvų teismų kaip organizacijų veikimą ir teismo paslaugų prieinamumą suinteresuotiems asmenims. </w:t>
            </w:r>
          </w:p>
          <w:p w14:paraId="5D17F7DA" w14:textId="3F7D136C" w:rsidR="008D6916" w:rsidRPr="008D6916" w:rsidRDefault="00213AB6" w:rsidP="00213AB6">
            <w:pPr>
              <w:tabs>
                <w:tab w:val="left" w:pos="598"/>
              </w:tabs>
              <w:ind w:firstLine="567"/>
              <w:jc w:val="both"/>
              <w:rPr>
                <w:iCs/>
                <w:sz w:val="22"/>
                <w:szCs w:val="22"/>
              </w:rPr>
            </w:pPr>
            <w:r>
              <w:rPr>
                <w:iCs/>
                <w:sz w:val="22"/>
                <w:szCs w:val="22"/>
              </w:rPr>
              <w:t>Papildomai p</w:t>
            </w:r>
            <w:r w:rsidR="005C7AA9">
              <w:rPr>
                <w:iCs/>
                <w:sz w:val="22"/>
                <w:szCs w:val="22"/>
              </w:rPr>
              <w:t>aminėtina, kad</w:t>
            </w:r>
            <w:r w:rsidR="008D6916" w:rsidRPr="008D6916">
              <w:rPr>
                <w:iCs/>
                <w:sz w:val="22"/>
                <w:szCs w:val="22"/>
              </w:rPr>
              <w:t xml:space="preserve"> įvairios visuomenės atliekamos pasitikėjimo teismais apklausos vertinamos bendrų apklausų metu, kuomet yra vertinamos ir kitos viešosios institucijos ir dažnu atveju vykdomose apklausose dalyvauja respondentai, nesusidūrę su teismo procesais ir jų nuomonė suformuota </w:t>
            </w:r>
            <w:r w:rsidR="008D6916" w:rsidRPr="008D6916">
              <w:rPr>
                <w:iCs/>
                <w:sz w:val="22"/>
                <w:szCs w:val="22"/>
              </w:rPr>
              <w:lastRenderedPageBreak/>
              <w:t xml:space="preserve">tik iš viešai prieinamų šaltinių. Todėl tikslinga būtų spręsti šią problematiką ir procedūriniam teisingumui vertinti atlikti tikslines apklausas tų respondentų, kurie susidūrė su teismų paslaugomis ir gali labiau atskleisti bei padėti pamatuoti pasitikėjimo teismais rodiklius. </w:t>
            </w:r>
            <w:r>
              <w:rPr>
                <w:iCs/>
                <w:sz w:val="22"/>
                <w:szCs w:val="22"/>
              </w:rPr>
              <w:t xml:space="preserve">Tai šiuo metu Europoje vyraujantis tendencija ir praktika, kurios pritaikymas Lietuvos teismų sistemoje </w:t>
            </w:r>
            <w:r w:rsidR="00204407">
              <w:rPr>
                <w:iCs/>
                <w:sz w:val="22"/>
                <w:szCs w:val="22"/>
              </w:rPr>
              <w:t xml:space="preserve">sukurtų pažangias prielaidas visuomenės pasitikėjimo teismais didinimui. </w:t>
            </w:r>
          </w:p>
          <w:p w14:paraId="18B176C6" w14:textId="00D1A8FB" w:rsidR="00CB2A35" w:rsidRPr="00204407" w:rsidRDefault="00204407">
            <w:pPr>
              <w:pStyle w:val="Sraopastraipa"/>
              <w:numPr>
                <w:ilvl w:val="0"/>
                <w:numId w:val="15"/>
              </w:numPr>
              <w:tabs>
                <w:tab w:val="left" w:pos="598"/>
              </w:tabs>
              <w:ind w:left="172" w:firstLine="632"/>
              <w:jc w:val="both"/>
              <w:rPr>
                <w:b/>
                <w:bCs/>
                <w:iCs/>
                <w:sz w:val="22"/>
                <w:szCs w:val="22"/>
              </w:rPr>
            </w:pPr>
            <w:r w:rsidRPr="00204407">
              <w:rPr>
                <w:b/>
                <w:bCs/>
                <w:iCs/>
                <w:sz w:val="22"/>
                <w:szCs w:val="22"/>
              </w:rPr>
              <w:t>Priežastis  Nr. 1.5</w:t>
            </w:r>
            <w:r w:rsidR="008D6D22">
              <w:rPr>
                <w:b/>
                <w:bCs/>
                <w:iCs/>
                <w:sz w:val="22"/>
                <w:szCs w:val="22"/>
              </w:rPr>
              <w:t>:</w:t>
            </w:r>
            <w:r w:rsidRPr="00204407">
              <w:rPr>
                <w:b/>
                <w:bCs/>
                <w:iCs/>
                <w:sz w:val="22"/>
                <w:szCs w:val="22"/>
              </w:rPr>
              <w:t xml:space="preserve"> Teismų infrastruktūra neužtikrina teisingumo vykdymo proceso poreikių </w:t>
            </w:r>
          </w:p>
          <w:p w14:paraId="21F8F165" w14:textId="77777777" w:rsidR="00204407" w:rsidRDefault="00204407" w:rsidP="004E5125">
            <w:pPr>
              <w:tabs>
                <w:tab w:val="left" w:pos="598"/>
              </w:tabs>
              <w:ind w:firstLine="567"/>
              <w:jc w:val="both"/>
              <w:rPr>
                <w:sz w:val="22"/>
                <w:szCs w:val="22"/>
              </w:rPr>
            </w:pPr>
          </w:p>
          <w:p w14:paraId="1B43592D" w14:textId="19754CD6" w:rsidR="0007610B" w:rsidRPr="00106BE7" w:rsidRDefault="0007610B">
            <w:pPr>
              <w:pStyle w:val="Sraopastraipa"/>
              <w:numPr>
                <w:ilvl w:val="0"/>
                <w:numId w:val="18"/>
              </w:numPr>
              <w:tabs>
                <w:tab w:val="left" w:pos="598"/>
              </w:tabs>
              <w:ind w:left="30" w:firstLine="567"/>
              <w:jc w:val="both"/>
              <w:rPr>
                <w:sz w:val="22"/>
                <w:szCs w:val="22"/>
              </w:rPr>
            </w:pPr>
            <w:r w:rsidRPr="00106BE7">
              <w:rPr>
                <w:b/>
                <w:bCs/>
                <w:iCs/>
                <w:sz w:val="22"/>
                <w:szCs w:val="22"/>
              </w:rPr>
              <w:t xml:space="preserve">Priežastis  Nr. 1.5.1: </w:t>
            </w:r>
            <w:r w:rsidRPr="00106BE7">
              <w:rPr>
                <w:b/>
                <w:bCs/>
                <w:sz w:val="22"/>
                <w:szCs w:val="22"/>
              </w:rPr>
              <w:t xml:space="preserve">Teismų turimos informacinės technologijos nepadeda užtikrinti reikiamų sąlygų nuotoliniam darbui, teismų veiklos skaitmenizavimui ir informacinio saugumo stiprinimui </w:t>
            </w:r>
          </w:p>
          <w:p w14:paraId="60137391" w14:textId="77777777" w:rsidR="00106BE7" w:rsidRPr="00106BE7" w:rsidRDefault="00106BE7" w:rsidP="00106BE7">
            <w:pPr>
              <w:pStyle w:val="Sraopastraipa"/>
              <w:tabs>
                <w:tab w:val="left" w:pos="598"/>
              </w:tabs>
              <w:ind w:left="597"/>
              <w:jc w:val="both"/>
              <w:rPr>
                <w:sz w:val="22"/>
                <w:szCs w:val="22"/>
              </w:rPr>
            </w:pPr>
          </w:p>
          <w:p w14:paraId="13A2706D" w14:textId="58F71DE9" w:rsidR="004E5125" w:rsidRPr="00206A4A" w:rsidRDefault="002E5FFB" w:rsidP="004E5125">
            <w:pPr>
              <w:tabs>
                <w:tab w:val="left" w:pos="598"/>
              </w:tabs>
              <w:ind w:firstLine="567"/>
              <w:jc w:val="both"/>
              <w:rPr>
                <w:sz w:val="22"/>
                <w:szCs w:val="22"/>
              </w:rPr>
            </w:pPr>
            <w:r>
              <w:rPr>
                <w:sz w:val="22"/>
                <w:szCs w:val="22"/>
              </w:rPr>
              <w:t>V</w:t>
            </w:r>
            <w:r w:rsidR="004E5125" w:rsidRPr="00206A4A">
              <w:rPr>
                <w:sz w:val="22"/>
                <w:szCs w:val="22"/>
              </w:rPr>
              <w:t xml:space="preserve">adovaujantis Lietuvos Respublikos nacionalinės teismų administracijos įstatymo 2 str. 22 p., Nacionalinė teismų administracija (toliau </w:t>
            </w:r>
            <w:r w:rsidR="001A332C" w:rsidRPr="00206A4A">
              <w:rPr>
                <w:sz w:val="22"/>
                <w:szCs w:val="22"/>
              </w:rPr>
              <w:t>–</w:t>
            </w:r>
            <w:r w:rsidR="004E5125" w:rsidRPr="00206A4A">
              <w:rPr>
                <w:sz w:val="22"/>
                <w:szCs w:val="22"/>
              </w:rPr>
              <w:t xml:space="preserve"> Administracija) organizuoja informacinių sistemų kūrimą ir diegimą teismuose, administruoja teismų informacines sistemas ir jas tobulina. </w:t>
            </w:r>
            <w:r w:rsidR="00E86E66" w:rsidRPr="00206A4A">
              <w:rPr>
                <w:sz w:val="22"/>
                <w:szCs w:val="22"/>
              </w:rPr>
              <w:t xml:space="preserve">Įgyvendindama šias funkcijas, </w:t>
            </w:r>
            <w:r w:rsidR="00907360" w:rsidRPr="00206A4A">
              <w:rPr>
                <w:sz w:val="22"/>
                <w:szCs w:val="22"/>
              </w:rPr>
              <w:t>Administracija koordinuoja centralizuotų informacinių technologijų sprendimų kūrimą</w:t>
            </w:r>
            <w:r w:rsidR="00D65E05" w:rsidRPr="00206A4A">
              <w:rPr>
                <w:sz w:val="22"/>
                <w:szCs w:val="22"/>
              </w:rPr>
              <w:t xml:space="preserve"> ir diegimą teismuose, administruoja centralizuotus informacinių technologijų</w:t>
            </w:r>
            <w:r w:rsidR="00B9470F" w:rsidRPr="00206A4A">
              <w:rPr>
                <w:sz w:val="22"/>
                <w:szCs w:val="22"/>
              </w:rPr>
              <w:t xml:space="preserve"> (garso įrašymo, vaizdo konferencijų ir kt.)</w:t>
            </w:r>
            <w:r w:rsidR="00907360" w:rsidRPr="00206A4A">
              <w:rPr>
                <w:sz w:val="22"/>
                <w:szCs w:val="22"/>
              </w:rPr>
              <w:t xml:space="preserve"> </w:t>
            </w:r>
            <w:r w:rsidR="00B9470F" w:rsidRPr="00206A4A">
              <w:rPr>
                <w:sz w:val="22"/>
                <w:szCs w:val="22"/>
              </w:rPr>
              <w:t xml:space="preserve">sprendimus </w:t>
            </w:r>
            <w:r w:rsidR="00907360" w:rsidRPr="00206A4A">
              <w:rPr>
                <w:sz w:val="22"/>
                <w:szCs w:val="22"/>
              </w:rPr>
              <w:t>teismuose</w:t>
            </w:r>
            <w:r w:rsidR="00D65E05" w:rsidRPr="00206A4A">
              <w:rPr>
                <w:sz w:val="22"/>
                <w:szCs w:val="22"/>
              </w:rPr>
              <w:t>, įgyvendina</w:t>
            </w:r>
            <w:r w:rsidR="00E51421" w:rsidRPr="00206A4A">
              <w:rPr>
                <w:sz w:val="22"/>
                <w:szCs w:val="22"/>
              </w:rPr>
              <w:t xml:space="preserve"> Administracija</w:t>
            </w:r>
            <w:r w:rsidR="003E3A6E" w:rsidRPr="00206A4A">
              <w:rPr>
                <w:sz w:val="22"/>
                <w:szCs w:val="22"/>
              </w:rPr>
              <w:t>i</w:t>
            </w:r>
            <w:r w:rsidR="00E51421" w:rsidRPr="00206A4A">
              <w:rPr>
                <w:sz w:val="22"/>
                <w:szCs w:val="22"/>
              </w:rPr>
              <w:t xml:space="preserve"> ir teismams reikiamas kibernetinio saugumo priemones, </w:t>
            </w:r>
            <w:r w:rsidR="00D65E05" w:rsidRPr="00206A4A">
              <w:rPr>
                <w:sz w:val="22"/>
                <w:szCs w:val="22"/>
              </w:rPr>
              <w:t>koordinuoja teismų vykdom</w:t>
            </w:r>
            <w:r w:rsidR="00E51421" w:rsidRPr="00206A4A">
              <w:rPr>
                <w:sz w:val="22"/>
                <w:szCs w:val="22"/>
              </w:rPr>
              <w:t xml:space="preserve">ą darbo vietų teismuose administravimą. </w:t>
            </w:r>
          </w:p>
          <w:p w14:paraId="55891356" w14:textId="03C0D961" w:rsidR="00441351" w:rsidRPr="00206A4A" w:rsidRDefault="00441351" w:rsidP="0058521F">
            <w:pPr>
              <w:tabs>
                <w:tab w:val="left" w:pos="598"/>
              </w:tabs>
              <w:ind w:firstLine="567"/>
              <w:jc w:val="both"/>
              <w:rPr>
                <w:sz w:val="22"/>
                <w:szCs w:val="22"/>
              </w:rPr>
            </w:pPr>
            <w:r w:rsidRPr="00206A4A">
              <w:rPr>
                <w:sz w:val="22"/>
                <w:szCs w:val="22"/>
              </w:rPr>
              <w:t xml:space="preserve">Administracija pažymi, kad </w:t>
            </w:r>
            <w:r w:rsidR="009E4A80" w:rsidRPr="00206A4A">
              <w:rPr>
                <w:sz w:val="22"/>
                <w:szCs w:val="22"/>
              </w:rPr>
              <w:t xml:space="preserve">pirmosios galimybės kai kuriuose Lietuvos teismuose organizuoti nuotolinius posėdžius buvo sudarytos 2015 m., įgyvendinant Lietuvos-Šveicarijos bendradarbiavimo programos projektą „Vaizdo </w:t>
            </w:r>
            <w:r w:rsidR="004B58BB">
              <w:rPr>
                <w:sz w:val="22"/>
                <w:szCs w:val="22"/>
              </w:rPr>
              <w:t>perdavimo, įrašymo ir saugojimo sistemos sukūrimas ir įdiegimas</w:t>
            </w:r>
            <w:r w:rsidR="009E4A80" w:rsidRPr="00206A4A">
              <w:rPr>
                <w:sz w:val="22"/>
                <w:szCs w:val="22"/>
              </w:rPr>
              <w:t xml:space="preserve"> teismuose“</w:t>
            </w:r>
            <w:r w:rsidR="00E07B4D" w:rsidRPr="00206A4A">
              <w:rPr>
                <w:sz w:val="22"/>
                <w:szCs w:val="22"/>
              </w:rPr>
              <w:t>, įsig</w:t>
            </w:r>
            <w:r w:rsidR="00232139" w:rsidRPr="00206A4A">
              <w:rPr>
                <w:sz w:val="22"/>
                <w:szCs w:val="22"/>
              </w:rPr>
              <w:t>i</w:t>
            </w:r>
            <w:r w:rsidR="00E07B4D" w:rsidRPr="00206A4A">
              <w:rPr>
                <w:sz w:val="22"/>
                <w:szCs w:val="22"/>
              </w:rPr>
              <w:t xml:space="preserve">jus </w:t>
            </w:r>
            <w:r w:rsidR="009573E2" w:rsidRPr="00206A4A">
              <w:rPr>
                <w:sz w:val="22"/>
                <w:szCs w:val="22"/>
              </w:rPr>
              <w:t xml:space="preserve">31 </w:t>
            </w:r>
            <w:r w:rsidR="00E07B4D" w:rsidRPr="00206A4A">
              <w:rPr>
                <w:sz w:val="22"/>
                <w:szCs w:val="22"/>
              </w:rPr>
              <w:t xml:space="preserve">stacionarios ir </w:t>
            </w:r>
            <w:r w:rsidR="009573E2" w:rsidRPr="00206A4A">
              <w:rPr>
                <w:sz w:val="22"/>
                <w:szCs w:val="22"/>
              </w:rPr>
              <w:t xml:space="preserve">7 </w:t>
            </w:r>
            <w:r w:rsidR="00E07B4D" w:rsidRPr="00206A4A">
              <w:rPr>
                <w:sz w:val="22"/>
                <w:szCs w:val="22"/>
              </w:rPr>
              <w:t>mobilios vaizdo konferencijų įrangos komplektus</w:t>
            </w:r>
            <w:r w:rsidR="00232139" w:rsidRPr="00206A4A">
              <w:rPr>
                <w:sz w:val="22"/>
                <w:szCs w:val="22"/>
              </w:rPr>
              <w:t xml:space="preserve">, centrinę vaizdo konferencijų įrangą, duomenų saugojimui būtinas </w:t>
            </w:r>
            <w:r w:rsidR="009573E2" w:rsidRPr="00206A4A">
              <w:rPr>
                <w:sz w:val="22"/>
                <w:szCs w:val="22"/>
              </w:rPr>
              <w:t>duomenų saugyklas</w:t>
            </w:r>
            <w:r w:rsidR="00E07B4D" w:rsidRPr="00206A4A">
              <w:rPr>
                <w:sz w:val="22"/>
                <w:szCs w:val="22"/>
              </w:rPr>
              <w:t xml:space="preserve">. Viešojo pirkimo metu </w:t>
            </w:r>
            <w:r w:rsidR="00232139" w:rsidRPr="00206A4A">
              <w:rPr>
                <w:sz w:val="22"/>
                <w:szCs w:val="22"/>
              </w:rPr>
              <w:t xml:space="preserve">buvo įsigyta </w:t>
            </w:r>
            <w:r w:rsidR="00232139" w:rsidRPr="00206A4A">
              <w:rPr>
                <w:i/>
                <w:iCs/>
                <w:sz w:val="22"/>
                <w:szCs w:val="22"/>
              </w:rPr>
              <w:t>Huawei</w:t>
            </w:r>
            <w:r w:rsidR="00232139" w:rsidRPr="00206A4A">
              <w:rPr>
                <w:sz w:val="22"/>
                <w:szCs w:val="22"/>
              </w:rPr>
              <w:t xml:space="preserve"> gaminto</w:t>
            </w:r>
            <w:r w:rsidR="005D773D" w:rsidRPr="00206A4A">
              <w:rPr>
                <w:sz w:val="22"/>
                <w:szCs w:val="22"/>
              </w:rPr>
              <w:t>jo</w:t>
            </w:r>
            <w:r w:rsidR="00232139" w:rsidRPr="00206A4A">
              <w:rPr>
                <w:sz w:val="22"/>
                <w:szCs w:val="22"/>
              </w:rPr>
              <w:t xml:space="preserve"> centrinė vaizdo konferencijų įranga</w:t>
            </w:r>
            <w:r w:rsidR="001E557D" w:rsidRPr="00206A4A">
              <w:rPr>
                <w:sz w:val="22"/>
                <w:szCs w:val="22"/>
              </w:rPr>
              <w:t xml:space="preserve"> (vaizdo įrašų darymui, transliavimui, saugojimui), šio gamintojo programiniai sprendimai galiniams vaizdo konferencijų įrenginiams. </w:t>
            </w:r>
            <w:r w:rsidR="009E560E" w:rsidRPr="00206A4A">
              <w:rPr>
                <w:sz w:val="22"/>
                <w:szCs w:val="22"/>
              </w:rPr>
              <w:t xml:space="preserve">Dalis šios įrangos buvo perduota naudoti teismams, dalis – kalėjimams, siekiant sudaryti galimybes kalėjimuose esantiems asmenims dalyvauti teismo posėdžiuose nuotoliniu būdu. </w:t>
            </w:r>
            <w:r w:rsidR="00285E8F" w:rsidRPr="00206A4A">
              <w:rPr>
                <w:sz w:val="22"/>
                <w:szCs w:val="22"/>
              </w:rPr>
              <w:t>Diegiant šį sprendimą, buvo sukurtas uždaras</w:t>
            </w:r>
            <w:r w:rsidR="00935ADF" w:rsidRPr="00206A4A">
              <w:rPr>
                <w:sz w:val="22"/>
                <w:szCs w:val="22"/>
              </w:rPr>
              <w:t xml:space="preserve"> teismų ir kalėjimų</w:t>
            </w:r>
            <w:r w:rsidR="00285E8F" w:rsidRPr="00206A4A">
              <w:rPr>
                <w:sz w:val="22"/>
                <w:szCs w:val="22"/>
              </w:rPr>
              <w:t xml:space="preserve"> vaizdo konferencijų tinklas, prie kurio galėjo būti prijungiami įrenginiai, tik atitinkantys specialiuosius vaizdo formato ir saugumo protokolus</w:t>
            </w:r>
            <w:r w:rsidR="001567C7" w:rsidRPr="00206A4A">
              <w:rPr>
                <w:sz w:val="22"/>
                <w:szCs w:val="22"/>
              </w:rPr>
              <w:t xml:space="preserve">. Atsižvelgiant į tai ir siekiant </w:t>
            </w:r>
            <w:r w:rsidR="00DC25D7" w:rsidRPr="00206A4A">
              <w:rPr>
                <w:sz w:val="22"/>
                <w:szCs w:val="22"/>
              </w:rPr>
              <w:t xml:space="preserve">užtikrinti nuotolinių posėdžių metu perduodamų duomenų saugumą ir konfidencialumą, teismų turimas vaizdo konferencijų tinklas buvo papildytas prisijungus kitoms institucijoms tokioms kaip </w:t>
            </w:r>
            <w:r w:rsidR="00935ADF" w:rsidRPr="00206A4A">
              <w:rPr>
                <w:sz w:val="22"/>
                <w:szCs w:val="22"/>
              </w:rPr>
              <w:t>policij</w:t>
            </w:r>
            <w:r w:rsidR="00D3754F" w:rsidRPr="00206A4A">
              <w:rPr>
                <w:sz w:val="22"/>
                <w:szCs w:val="22"/>
              </w:rPr>
              <w:t>a</w:t>
            </w:r>
            <w:r w:rsidR="0058521F" w:rsidRPr="00206A4A">
              <w:rPr>
                <w:sz w:val="22"/>
                <w:szCs w:val="22"/>
              </w:rPr>
              <w:t>,</w:t>
            </w:r>
            <w:r w:rsidR="00DC25D7" w:rsidRPr="00206A4A">
              <w:rPr>
                <w:sz w:val="22"/>
                <w:szCs w:val="22"/>
              </w:rPr>
              <w:t xml:space="preserve"> tarp jų ir</w:t>
            </w:r>
            <w:r w:rsidR="0058521F" w:rsidRPr="00206A4A">
              <w:rPr>
                <w:sz w:val="22"/>
                <w:szCs w:val="22"/>
              </w:rPr>
              <w:t xml:space="preserve"> kriminalinė policija</w:t>
            </w:r>
            <w:r w:rsidR="00935ADF" w:rsidRPr="00206A4A">
              <w:rPr>
                <w:sz w:val="22"/>
                <w:szCs w:val="22"/>
              </w:rPr>
              <w:t xml:space="preserve">, </w:t>
            </w:r>
            <w:r w:rsidR="0058521F" w:rsidRPr="00206A4A">
              <w:rPr>
                <w:sz w:val="22"/>
                <w:szCs w:val="22"/>
              </w:rPr>
              <w:t>p</w:t>
            </w:r>
            <w:r w:rsidR="00935ADF" w:rsidRPr="00206A4A">
              <w:rPr>
                <w:sz w:val="22"/>
                <w:szCs w:val="22"/>
              </w:rPr>
              <w:t>sichiatrijos ligoninė</w:t>
            </w:r>
            <w:r w:rsidR="00D3754F" w:rsidRPr="00206A4A">
              <w:rPr>
                <w:sz w:val="22"/>
                <w:szCs w:val="22"/>
              </w:rPr>
              <w:t>s</w:t>
            </w:r>
            <w:r w:rsidR="00285E8F" w:rsidRPr="00206A4A">
              <w:rPr>
                <w:sz w:val="22"/>
                <w:szCs w:val="22"/>
              </w:rPr>
              <w:t>.</w:t>
            </w:r>
            <w:r w:rsidR="0058521F" w:rsidRPr="00206A4A">
              <w:rPr>
                <w:sz w:val="22"/>
                <w:szCs w:val="22"/>
              </w:rPr>
              <w:t xml:space="preserve"> </w:t>
            </w:r>
          </w:p>
          <w:p w14:paraId="69083DDC" w14:textId="001930A0" w:rsidR="009E560E" w:rsidRPr="00206A4A" w:rsidRDefault="0058521F" w:rsidP="009E560E">
            <w:pPr>
              <w:tabs>
                <w:tab w:val="left" w:pos="598"/>
              </w:tabs>
              <w:ind w:firstLine="567"/>
              <w:jc w:val="both"/>
              <w:rPr>
                <w:sz w:val="22"/>
                <w:szCs w:val="22"/>
              </w:rPr>
            </w:pPr>
            <w:r w:rsidRPr="00206A4A">
              <w:rPr>
                <w:sz w:val="22"/>
                <w:szCs w:val="22"/>
              </w:rPr>
              <w:t>P</w:t>
            </w:r>
            <w:r w:rsidR="009E560E" w:rsidRPr="00206A4A">
              <w:rPr>
                <w:sz w:val="22"/>
                <w:szCs w:val="22"/>
              </w:rPr>
              <w:t xml:space="preserve">rasidėjus COVID pandemijai ir kilus poreikiui užtikrinti visų teismų posėdžių organizavimą nuotoliniu būdu, nuo 2020 m. </w:t>
            </w:r>
            <w:r w:rsidR="00285E8F" w:rsidRPr="00206A4A">
              <w:rPr>
                <w:sz w:val="22"/>
                <w:szCs w:val="22"/>
              </w:rPr>
              <w:t>buvo įsigytos ir visuose teismuose</w:t>
            </w:r>
            <w:r w:rsidR="009E560E" w:rsidRPr="00206A4A">
              <w:rPr>
                <w:sz w:val="22"/>
                <w:szCs w:val="22"/>
              </w:rPr>
              <w:t xml:space="preserve"> teismų darbo reikmėms</w:t>
            </w:r>
            <w:r w:rsidR="00440095" w:rsidRPr="00206A4A">
              <w:rPr>
                <w:sz w:val="22"/>
                <w:szCs w:val="22"/>
              </w:rPr>
              <w:t xml:space="preserve"> pradėtos naudoti</w:t>
            </w:r>
            <w:r w:rsidR="009E560E" w:rsidRPr="00206A4A">
              <w:rPr>
                <w:sz w:val="22"/>
                <w:szCs w:val="22"/>
              </w:rPr>
              <w:t xml:space="preserve"> ZOOM platformos licencij</w:t>
            </w:r>
            <w:r w:rsidR="005D773D" w:rsidRPr="00206A4A">
              <w:rPr>
                <w:sz w:val="22"/>
                <w:szCs w:val="22"/>
              </w:rPr>
              <w:t>os</w:t>
            </w:r>
            <w:r w:rsidR="00A325CE" w:rsidRPr="00206A4A">
              <w:rPr>
                <w:sz w:val="22"/>
                <w:szCs w:val="22"/>
              </w:rPr>
              <w:t xml:space="preserve"> (</w:t>
            </w:r>
            <w:r w:rsidR="009D1A69" w:rsidRPr="00206A4A">
              <w:rPr>
                <w:sz w:val="22"/>
                <w:szCs w:val="22"/>
              </w:rPr>
              <w:t xml:space="preserve">180 </w:t>
            </w:r>
            <w:r w:rsidR="00A325CE" w:rsidRPr="00206A4A">
              <w:rPr>
                <w:sz w:val="22"/>
                <w:szCs w:val="22"/>
              </w:rPr>
              <w:t>vnt., kurių skaičius kasmet pagal skiriamą finansavimą didinamas</w:t>
            </w:r>
            <w:r w:rsidR="009D1A69" w:rsidRPr="00206A4A">
              <w:rPr>
                <w:sz w:val="22"/>
                <w:szCs w:val="22"/>
              </w:rPr>
              <w:t xml:space="preserve"> po 20-30 vnt. per metus ir šiuo metu turima 285 vnt.</w:t>
            </w:r>
            <w:r w:rsidR="00A325CE" w:rsidRPr="00206A4A">
              <w:rPr>
                <w:sz w:val="22"/>
                <w:szCs w:val="22"/>
              </w:rPr>
              <w:t>)</w:t>
            </w:r>
            <w:r w:rsidR="009E560E" w:rsidRPr="00206A4A">
              <w:rPr>
                <w:sz w:val="22"/>
                <w:szCs w:val="22"/>
              </w:rPr>
              <w:t xml:space="preserve">, teismo posėdžiai ir darbiniai susitikimai imti organizuoti naudojantis šia platforma, kuri yra paprastai ir greitai pritaikoma naudojimui, pigesnė ir lankstesnė. </w:t>
            </w:r>
          </w:p>
          <w:p w14:paraId="09BC345E" w14:textId="43B05274" w:rsidR="00B80EE5" w:rsidRPr="00206A4A" w:rsidRDefault="00B80EE5" w:rsidP="00B80EE5">
            <w:pPr>
              <w:tabs>
                <w:tab w:val="left" w:pos="598"/>
              </w:tabs>
              <w:ind w:firstLine="567"/>
              <w:jc w:val="both"/>
              <w:rPr>
                <w:sz w:val="22"/>
                <w:szCs w:val="22"/>
              </w:rPr>
            </w:pPr>
            <w:r w:rsidRPr="00206A4A">
              <w:rPr>
                <w:sz w:val="22"/>
                <w:szCs w:val="22"/>
              </w:rPr>
              <w:t>Pažymėtina, kad siekiant plėsti vaizdo konferencijų naudojimą teismų posėdžiams organizuoti, taip pat reaguojant į COVID pandemijos sukeltus teismų veiklos ribojimus dėl kontaktinių posėdžių buvo priimti teisės aktų pakeitimai ir šiuo metu nuotoliniai teismo posėdžiai, naudojant informacines ir elektroninių ryšių technologijas, gali būti organizuoj</w:t>
            </w:r>
            <w:r w:rsidR="00E73245" w:rsidRPr="00206A4A">
              <w:rPr>
                <w:sz w:val="22"/>
                <w:szCs w:val="22"/>
              </w:rPr>
              <w:t>ami nagrinėjant</w:t>
            </w:r>
            <w:r w:rsidRPr="00206A4A">
              <w:rPr>
                <w:sz w:val="22"/>
                <w:szCs w:val="22"/>
              </w:rPr>
              <w:t xml:space="preserve"> visų tipų bylas</w:t>
            </w:r>
            <w:r w:rsidRPr="00206A4A">
              <w:rPr>
                <w:rStyle w:val="Puslapioinaosnuoroda"/>
                <w:sz w:val="22"/>
                <w:szCs w:val="22"/>
              </w:rPr>
              <w:footnoteReference w:id="14"/>
            </w:r>
            <w:r w:rsidRPr="00206A4A">
              <w:rPr>
                <w:sz w:val="22"/>
                <w:szCs w:val="22"/>
              </w:rPr>
              <w:t xml:space="preserve">. </w:t>
            </w:r>
          </w:p>
          <w:p w14:paraId="328BDD55" w14:textId="6685FC7C" w:rsidR="005D773D" w:rsidRPr="00206A4A" w:rsidRDefault="00A325CE" w:rsidP="00835D36">
            <w:pPr>
              <w:tabs>
                <w:tab w:val="left" w:pos="598"/>
              </w:tabs>
              <w:ind w:firstLine="567"/>
              <w:jc w:val="both"/>
              <w:rPr>
                <w:sz w:val="22"/>
                <w:szCs w:val="22"/>
              </w:rPr>
            </w:pPr>
            <w:r w:rsidRPr="00206A4A">
              <w:rPr>
                <w:sz w:val="22"/>
                <w:szCs w:val="22"/>
              </w:rPr>
              <w:t>Nuotolinių posėdžių, organizuojamų tiek naudojantis stacionaria vaizdo kon</w:t>
            </w:r>
            <w:r w:rsidR="00003814" w:rsidRPr="00206A4A">
              <w:rPr>
                <w:sz w:val="22"/>
                <w:szCs w:val="22"/>
              </w:rPr>
              <w:t>fe</w:t>
            </w:r>
            <w:r w:rsidRPr="00206A4A">
              <w:rPr>
                <w:sz w:val="22"/>
                <w:szCs w:val="22"/>
              </w:rPr>
              <w:t>rencijų įrang</w:t>
            </w:r>
            <w:r w:rsidR="00CD3942" w:rsidRPr="00206A4A">
              <w:rPr>
                <w:sz w:val="22"/>
                <w:szCs w:val="22"/>
              </w:rPr>
              <w:t>a</w:t>
            </w:r>
            <w:r w:rsidRPr="00206A4A">
              <w:rPr>
                <w:sz w:val="22"/>
                <w:szCs w:val="22"/>
              </w:rPr>
              <w:t xml:space="preserve">, tiek ZOOM programiniu sprendimu </w:t>
            </w:r>
            <w:r w:rsidR="00003814" w:rsidRPr="00206A4A">
              <w:rPr>
                <w:sz w:val="22"/>
                <w:szCs w:val="22"/>
              </w:rPr>
              <w:t>skaičiai kasmet didėjo, žinoma ženklūs pokyčiai buvo COVID pandemijos metu. Detaliai kiekvieno laikotarpio duomenys pateikiami kasmetinėse teismų veiklos ataskaitose</w:t>
            </w:r>
            <w:r w:rsidR="00103C50" w:rsidRPr="00206A4A">
              <w:rPr>
                <w:rStyle w:val="Puslapioinaosnuoroda"/>
                <w:sz w:val="22"/>
                <w:szCs w:val="22"/>
              </w:rPr>
              <w:footnoteReference w:id="15"/>
            </w:r>
            <w:r w:rsidR="00103C50" w:rsidRPr="00206A4A">
              <w:rPr>
                <w:sz w:val="22"/>
                <w:szCs w:val="22"/>
              </w:rPr>
              <w:t xml:space="preserve">. </w:t>
            </w:r>
          </w:p>
          <w:p w14:paraId="464EF196" w14:textId="0E727F0D" w:rsidR="00B847AD" w:rsidRPr="00206A4A" w:rsidRDefault="002C727E" w:rsidP="00B847AD">
            <w:pPr>
              <w:tabs>
                <w:tab w:val="left" w:pos="598"/>
              </w:tabs>
              <w:ind w:firstLine="567"/>
              <w:jc w:val="both"/>
              <w:rPr>
                <w:sz w:val="22"/>
                <w:szCs w:val="22"/>
              </w:rPr>
            </w:pPr>
            <w:r w:rsidRPr="00206A4A">
              <w:rPr>
                <w:sz w:val="22"/>
                <w:szCs w:val="22"/>
              </w:rPr>
              <w:t xml:space="preserve">Pažymėtina, kad </w:t>
            </w:r>
            <w:r w:rsidR="00B847AD" w:rsidRPr="00206A4A">
              <w:rPr>
                <w:sz w:val="22"/>
                <w:szCs w:val="22"/>
              </w:rPr>
              <w:t xml:space="preserve">nuotolinių teismo posėdžių, vykdytų naudojantis teismuose įrengta stacionaria vaizdo konferencijų įranga, skaičius </w:t>
            </w:r>
            <w:r w:rsidR="00934055" w:rsidRPr="00206A4A">
              <w:rPr>
                <w:sz w:val="22"/>
                <w:szCs w:val="22"/>
              </w:rPr>
              <w:t>2023 m.</w:t>
            </w:r>
            <w:r w:rsidR="00A32DEF" w:rsidRPr="00206A4A">
              <w:rPr>
                <w:sz w:val="22"/>
                <w:szCs w:val="22"/>
              </w:rPr>
              <w:t xml:space="preserve"> </w:t>
            </w:r>
            <w:r w:rsidR="005D459B" w:rsidRPr="00206A4A">
              <w:rPr>
                <w:sz w:val="22"/>
                <w:szCs w:val="22"/>
              </w:rPr>
              <w:t>–</w:t>
            </w:r>
            <w:r w:rsidR="005D459B">
              <w:rPr>
                <w:sz w:val="22"/>
                <w:szCs w:val="22"/>
              </w:rPr>
              <w:t xml:space="preserve"> </w:t>
            </w:r>
            <w:r w:rsidR="00A32DEF" w:rsidRPr="00206A4A">
              <w:rPr>
                <w:sz w:val="22"/>
                <w:szCs w:val="22"/>
              </w:rPr>
              <w:t>878</w:t>
            </w:r>
            <w:r w:rsidR="00934055" w:rsidRPr="00206A4A">
              <w:rPr>
                <w:sz w:val="22"/>
                <w:szCs w:val="22"/>
              </w:rPr>
              <w:t xml:space="preserve"> </w:t>
            </w:r>
            <w:r w:rsidR="00B847AD" w:rsidRPr="00206A4A">
              <w:rPr>
                <w:sz w:val="22"/>
                <w:szCs w:val="22"/>
              </w:rPr>
              <w:t xml:space="preserve">(2022 m. – 1360, 2021 m. – 2029, 2020 m. – 3865), o ZOOM platformos naudojimas teismo posėdžiuose ir darbiniuose susitikimuose 2023 m. </w:t>
            </w:r>
            <w:r w:rsidR="001A332C" w:rsidRPr="00206A4A">
              <w:rPr>
                <w:sz w:val="22"/>
                <w:szCs w:val="22"/>
              </w:rPr>
              <w:t>–</w:t>
            </w:r>
            <w:r w:rsidR="000D5416" w:rsidRPr="00206A4A">
              <w:rPr>
                <w:sz w:val="22"/>
                <w:szCs w:val="22"/>
              </w:rPr>
              <w:t xml:space="preserve"> 42 925</w:t>
            </w:r>
            <w:r w:rsidR="00B847AD" w:rsidRPr="00206A4A">
              <w:rPr>
                <w:sz w:val="22"/>
                <w:szCs w:val="22"/>
              </w:rPr>
              <w:t xml:space="preserve"> (2022 m. – 42 954, 2021 m. – 37 488, 2020 m. – 10 973).</w:t>
            </w:r>
          </w:p>
          <w:p w14:paraId="361D2EFD" w14:textId="32D1430A" w:rsidR="00835D36" w:rsidRPr="00206A4A" w:rsidRDefault="00B96DDB" w:rsidP="00A8236E">
            <w:pPr>
              <w:tabs>
                <w:tab w:val="left" w:pos="598"/>
              </w:tabs>
              <w:ind w:firstLine="567"/>
              <w:jc w:val="both"/>
              <w:rPr>
                <w:sz w:val="22"/>
                <w:szCs w:val="22"/>
              </w:rPr>
            </w:pPr>
            <w:r w:rsidRPr="00206A4A">
              <w:rPr>
                <w:sz w:val="22"/>
                <w:szCs w:val="22"/>
              </w:rPr>
              <w:t>2019 m. Aukščiausios audito institucijos parengtoje audito ataskaitoje „Teismų sistema“</w:t>
            </w:r>
            <w:r w:rsidR="000A43CE" w:rsidRPr="00206A4A">
              <w:rPr>
                <w:rStyle w:val="Puslapioinaosnuoroda"/>
                <w:sz w:val="22"/>
                <w:szCs w:val="22"/>
              </w:rPr>
              <w:footnoteReference w:id="16"/>
            </w:r>
            <w:r w:rsidRPr="00206A4A">
              <w:rPr>
                <w:sz w:val="22"/>
                <w:szCs w:val="22"/>
              </w:rPr>
              <w:t xml:space="preserve"> nurodyta, kad didinant teisminio proceso operatyvumą ir prieinamumą asmenims, dėl tam tikrų priežasčių negalintiems atvykti į teismą, svarbu užtikrinti, kad kiekviename teisme (teismo rūmuose) būtų sudarytos </w:t>
            </w:r>
            <w:r w:rsidRPr="00206A4A">
              <w:rPr>
                <w:sz w:val="22"/>
                <w:szCs w:val="22"/>
              </w:rPr>
              <w:lastRenderedPageBreak/>
              <w:t xml:space="preserve">sąlygos panaudoti vaizdo konferencijų įrangą organizuojant teisminius procesus nuotoliniu būdu. Nesant pakankamai vaizdo </w:t>
            </w:r>
            <w:r w:rsidR="00EB19D7" w:rsidRPr="00206A4A">
              <w:rPr>
                <w:sz w:val="22"/>
                <w:szCs w:val="22"/>
              </w:rPr>
              <w:t>konferencij</w:t>
            </w:r>
            <w:r w:rsidR="00EB19D7">
              <w:rPr>
                <w:sz w:val="22"/>
                <w:szCs w:val="22"/>
              </w:rPr>
              <w:t>ų</w:t>
            </w:r>
            <w:r w:rsidR="00EB19D7" w:rsidRPr="00206A4A">
              <w:rPr>
                <w:sz w:val="22"/>
                <w:szCs w:val="22"/>
              </w:rPr>
              <w:t xml:space="preserve"> </w:t>
            </w:r>
            <w:r w:rsidRPr="00206A4A">
              <w:rPr>
                <w:sz w:val="22"/>
                <w:szCs w:val="22"/>
              </w:rPr>
              <w:t>įrangos, teismas yra mažiau prieinamas asmenims</w:t>
            </w:r>
            <w:r w:rsidR="002F4DB5">
              <w:rPr>
                <w:sz w:val="22"/>
                <w:szCs w:val="22"/>
              </w:rPr>
              <w:t xml:space="preserve"> su negalia</w:t>
            </w:r>
            <w:r w:rsidRPr="00206A4A">
              <w:rPr>
                <w:sz w:val="22"/>
                <w:szCs w:val="22"/>
              </w:rPr>
              <w:t>, kitoms pažeidžiamoms grupėms, ilgėja teismo proceso trukmė, valstybės lėšos skiriamos asmenų konvojavimui. Taip pat, siekiant užtikrinti nepilnamečių teisių ir interesų apsaugą, reikalinga užtikrinti tinkamą ir kokybišką nepilnamečių apklausos įrangos diegimą teismuose, užtikrinant</w:t>
            </w:r>
            <w:r w:rsidR="002F4DB5">
              <w:rPr>
                <w:sz w:val="22"/>
                <w:szCs w:val="22"/>
              </w:rPr>
              <w:t>,</w:t>
            </w:r>
            <w:r w:rsidRPr="00206A4A">
              <w:rPr>
                <w:sz w:val="22"/>
                <w:szCs w:val="22"/>
              </w:rPr>
              <w:t xml:space="preserve"> kad būtų daromi tinkami ir saugūs jų apklausų įrašai. </w:t>
            </w:r>
          </w:p>
          <w:p w14:paraId="7C614017" w14:textId="4347669D" w:rsidR="00914DE7" w:rsidRDefault="00914DE7" w:rsidP="00716C1E">
            <w:pPr>
              <w:tabs>
                <w:tab w:val="left" w:pos="598"/>
              </w:tabs>
              <w:ind w:firstLine="567"/>
              <w:jc w:val="both"/>
              <w:rPr>
                <w:sz w:val="22"/>
                <w:szCs w:val="22"/>
              </w:rPr>
            </w:pPr>
            <w:r w:rsidRPr="00914DE7">
              <w:rPr>
                <w:sz w:val="22"/>
                <w:szCs w:val="22"/>
              </w:rPr>
              <w:t xml:space="preserve">Lietuvos Respublikos Vyriausybės </w:t>
            </w:r>
            <w:r>
              <w:rPr>
                <w:sz w:val="22"/>
                <w:szCs w:val="22"/>
              </w:rPr>
              <w:t>(</w:t>
            </w:r>
            <w:r>
              <w:rPr>
                <w:sz w:val="22"/>
                <w:szCs w:val="22"/>
                <w:lang w:val="en-US"/>
              </w:rPr>
              <w:t>20</w:t>
            </w:r>
            <w:r w:rsidR="00716C1E">
              <w:rPr>
                <w:sz w:val="22"/>
                <w:szCs w:val="22"/>
                <w:lang w:val="en-US"/>
              </w:rPr>
              <w:t>20</w:t>
            </w:r>
            <w:r>
              <w:rPr>
                <w:sz w:val="22"/>
                <w:szCs w:val="22"/>
                <w:lang w:val="en-US"/>
              </w:rPr>
              <w:t xml:space="preserve">-2024) </w:t>
            </w:r>
            <w:r w:rsidRPr="00914DE7">
              <w:rPr>
                <w:sz w:val="22"/>
                <w:szCs w:val="22"/>
              </w:rPr>
              <w:t>programos vien</w:t>
            </w:r>
            <w:r w:rsidR="00716C1E">
              <w:rPr>
                <w:sz w:val="22"/>
                <w:szCs w:val="22"/>
              </w:rPr>
              <w:t>a</w:t>
            </w:r>
            <w:r w:rsidRPr="00914DE7">
              <w:rPr>
                <w:sz w:val="22"/>
                <w:szCs w:val="22"/>
              </w:rPr>
              <w:t xml:space="preserve"> iš misijų – atkurti pasitikėjimą teisingumo sistema ir teismų darb</w:t>
            </w:r>
            <w:r w:rsidR="00716C1E">
              <w:rPr>
                <w:sz w:val="22"/>
                <w:szCs w:val="22"/>
              </w:rPr>
              <w:t>ą</w:t>
            </w:r>
            <w:r w:rsidRPr="00914DE7">
              <w:rPr>
                <w:sz w:val="22"/>
                <w:szCs w:val="22"/>
              </w:rPr>
              <w:t xml:space="preserve"> atv</w:t>
            </w:r>
            <w:r w:rsidR="00716C1E">
              <w:rPr>
                <w:sz w:val="22"/>
                <w:szCs w:val="22"/>
              </w:rPr>
              <w:t>erti</w:t>
            </w:r>
            <w:r w:rsidRPr="00914DE7">
              <w:rPr>
                <w:sz w:val="22"/>
                <w:szCs w:val="22"/>
              </w:rPr>
              <w:t xml:space="preserve"> visuomenei</w:t>
            </w:r>
            <w:r w:rsidR="00716C1E">
              <w:rPr>
                <w:sz w:val="22"/>
                <w:szCs w:val="22"/>
              </w:rPr>
              <w:t>, užtikrinant teismo posėdžių transliavimą</w:t>
            </w:r>
            <w:r w:rsidRPr="00914DE7">
              <w:rPr>
                <w:sz w:val="22"/>
                <w:szCs w:val="22"/>
              </w:rPr>
              <w:t>.</w:t>
            </w:r>
            <w:r w:rsidR="00716C1E">
              <w:rPr>
                <w:sz w:val="22"/>
                <w:szCs w:val="22"/>
              </w:rPr>
              <w:t xml:space="preserve"> Tokios paslaugos sukūrimui būtini kokybišką garsą ir vaizdą užtikrinantis vaizdo parengimo, transliavimo ir valdymo sprendimai. </w:t>
            </w:r>
            <w:r w:rsidRPr="00914DE7">
              <w:rPr>
                <w:sz w:val="22"/>
                <w:szCs w:val="22"/>
              </w:rPr>
              <w:t xml:space="preserve"> </w:t>
            </w:r>
          </w:p>
          <w:p w14:paraId="7DDDC9FE" w14:textId="3D4E3558" w:rsidR="00A55DBE" w:rsidRPr="00206A4A" w:rsidRDefault="00CD0D9B" w:rsidP="00A55DBE">
            <w:pPr>
              <w:tabs>
                <w:tab w:val="left" w:pos="598"/>
              </w:tabs>
              <w:ind w:firstLine="567"/>
              <w:jc w:val="both"/>
              <w:rPr>
                <w:sz w:val="22"/>
                <w:szCs w:val="22"/>
              </w:rPr>
            </w:pPr>
            <w:r w:rsidRPr="00206A4A">
              <w:rPr>
                <w:sz w:val="22"/>
                <w:szCs w:val="22"/>
              </w:rPr>
              <w:t xml:space="preserve">Siekiant įgyvendinti </w:t>
            </w:r>
            <w:r w:rsidR="0038444B" w:rsidRPr="00206A4A">
              <w:rPr>
                <w:sz w:val="22"/>
                <w:szCs w:val="22"/>
              </w:rPr>
              <w:t xml:space="preserve">2019 m. Aukščiausios audito institucijos </w:t>
            </w:r>
            <w:r w:rsidRPr="00206A4A">
              <w:rPr>
                <w:sz w:val="22"/>
                <w:szCs w:val="22"/>
              </w:rPr>
              <w:t xml:space="preserve">rekomendacijas, </w:t>
            </w:r>
            <w:r w:rsidR="00B847AD" w:rsidRPr="00206A4A">
              <w:rPr>
                <w:sz w:val="22"/>
                <w:szCs w:val="22"/>
              </w:rPr>
              <w:t>Administracija</w:t>
            </w:r>
            <w:r w:rsidRPr="00206A4A">
              <w:rPr>
                <w:sz w:val="22"/>
                <w:szCs w:val="22"/>
              </w:rPr>
              <w:t xml:space="preserve"> 2021 m. teismams įsigijo papildomą vaizdo konferencijų įrangą (nupirkta 111 valdomų kamerų, 17 vnt. mobilios vaizdo konferencijų įrangos komplektų</w:t>
            </w:r>
            <w:r w:rsidR="00EB19D7">
              <w:rPr>
                <w:sz w:val="22"/>
                <w:szCs w:val="22"/>
              </w:rPr>
              <w:t>,</w:t>
            </w:r>
            <w:r w:rsidRPr="00206A4A">
              <w:rPr>
                <w:sz w:val="22"/>
                <w:szCs w:val="22"/>
              </w:rPr>
              <w:t xml:space="preserve"> 4 vnt. konferencijų įrangos licencij</w:t>
            </w:r>
            <w:r w:rsidR="003B2CCD" w:rsidRPr="00206A4A">
              <w:rPr>
                <w:sz w:val="22"/>
                <w:szCs w:val="22"/>
              </w:rPr>
              <w:t>ų</w:t>
            </w:r>
            <w:r w:rsidRPr="00206A4A">
              <w:rPr>
                <w:sz w:val="22"/>
                <w:szCs w:val="22"/>
              </w:rPr>
              <w:t xml:space="preserve">, konferencijų įrangos procesoriai, 3 stacionarios vaizdo </w:t>
            </w:r>
            <w:r w:rsidR="00F65B8F" w:rsidRPr="00206A4A">
              <w:rPr>
                <w:sz w:val="22"/>
                <w:szCs w:val="22"/>
              </w:rPr>
              <w:t>konferenc</w:t>
            </w:r>
            <w:r w:rsidR="00F65B8F">
              <w:rPr>
                <w:sz w:val="22"/>
                <w:szCs w:val="22"/>
              </w:rPr>
              <w:t>ijų</w:t>
            </w:r>
            <w:r w:rsidR="00F65B8F" w:rsidRPr="00206A4A">
              <w:rPr>
                <w:sz w:val="22"/>
                <w:szCs w:val="22"/>
              </w:rPr>
              <w:t xml:space="preserve"> </w:t>
            </w:r>
            <w:r w:rsidRPr="00206A4A">
              <w:rPr>
                <w:sz w:val="22"/>
                <w:szCs w:val="22"/>
              </w:rPr>
              <w:t>įrangos komplektai ir 2 vaizdo konferencijų įrašų įrengini</w:t>
            </w:r>
            <w:r w:rsidR="00513291" w:rsidRPr="00206A4A">
              <w:rPr>
                <w:sz w:val="22"/>
                <w:szCs w:val="22"/>
              </w:rPr>
              <w:t>ai</w:t>
            </w:r>
            <w:r w:rsidRPr="00206A4A">
              <w:rPr>
                <w:sz w:val="22"/>
                <w:szCs w:val="22"/>
              </w:rPr>
              <w:t xml:space="preserve">, kurie integruojami į turimą centralizuotą vaizdo konferencijų sistemą), o 2022–2023 m. – nepilnamečių apklausos įrangos komplektus (nešiojamas kompiuteris, vaizdo kamera skirta vaizdo bei garso signalo transliavimui vaizdo konferencijos metu ir bevielė ausinių sistema). </w:t>
            </w:r>
            <w:r w:rsidR="00A55DBE" w:rsidRPr="00206A4A">
              <w:rPr>
                <w:sz w:val="22"/>
                <w:szCs w:val="22"/>
              </w:rPr>
              <w:t xml:space="preserve">Pažymėtina, kad ši nepilnamečių apklausų įranga yra integruota su teismuose įdiegta stacionaria vaizdo konferencijų įranga. </w:t>
            </w:r>
          </w:p>
          <w:p w14:paraId="59E235B2" w14:textId="57F8B16E" w:rsidR="00D46A0E" w:rsidRPr="00206A4A" w:rsidRDefault="00A55DBE" w:rsidP="00A8236E">
            <w:pPr>
              <w:tabs>
                <w:tab w:val="left" w:pos="598"/>
              </w:tabs>
              <w:ind w:firstLine="567"/>
              <w:jc w:val="both"/>
              <w:rPr>
                <w:sz w:val="22"/>
                <w:szCs w:val="22"/>
              </w:rPr>
            </w:pPr>
            <w:r w:rsidRPr="00206A4A">
              <w:rPr>
                <w:sz w:val="22"/>
                <w:szCs w:val="22"/>
              </w:rPr>
              <w:t>Nors šiuo metu visuose teismuose yra sukurtos</w:t>
            </w:r>
            <w:r w:rsidR="00CD0D9B" w:rsidRPr="00206A4A">
              <w:rPr>
                <w:sz w:val="22"/>
                <w:szCs w:val="22"/>
              </w:rPr>
              <w:t xml:space="preserve"> nuotolinio bendravimo </w:t>
            </w:r>
            <w:r w:rsidR="00CB7EBF" w:rsidRPr="00206A4A">
              <w:rPr>
                <w:sz w:val="22"/>
                <w:szCs w:val="22"/>
              </w:rPr>
              <w:t xml:space="preserve"> priemonės, tačiau pažymėtina, kad dėl karo Ukrainoje, taip pat kitų su Lietuvos nacionaliniu saugumu susijusių priežasčių, buvo priimti </w:t>
            </w:r>
            <w:r w:rsidR="00523813" w:rsidRPr="00206A4A">
              <w:rPr>
                <w:sz w:val="22"/>
                <w:szCs w:val="22"/>
              </w:rPr>
              <w:t xml:space="preserve"> sprendimai dėl Lietuvos Respublikai nedraugiškų šalių technologinės įrangos atsisakymo/pakeitimo iki </w:t>
            </w:r>
            <w:r w:rsidR="00A8236E" w:rsidRPr="00206A4A">
              <w:rPr>
                <w:sz w:val="22"/>
                <w:szCs w:val="22"/>
              </w:rPr>
              <w:t>2025</w:t>
            </w:r>
            <w:r w:rsidR="00523813" w:rsidRPr="00206A4A">
              <w:rPr>
                <w:sz w:val="22"/>
                <w:szCs w:val="22"/>
              </w:rPr>
              <w:t xml:space="preserve"> m.</w:t>
            </w:r>
            <w:r w:rsidR="00A8236E" w:rsidRPr="00206A4A">
              <w:rPr>
                <w:sz w:val="22"/>
                <w:szCs w:val="22"/>
              </w:rPr>
              <w:t>, t.</w:t>
            </w:r>
            <w:r w:rsidR="00790752" w:rsidRPr="00206A4A">
              <w:rPr>
                <w:sz w:val="22"/>
                <w:szCs w:val="22"/>
              </w:rPr>
              <w:t xml:space="preserve"> </w:t>
            </w:r>
            <w:r w:rsidR="00A8236E" w:rsidRPr="00206A4A">
              <w:rPr>
                <w:sz w:val="22"/>
                <w:szCs w:val="22"/>
              </w:rPr>
              <w:t xml:space="preserve">y. po šio termino </w:t>
            </w:r>
            <w:r w:rsidR="000A2283" w:rsidRPr="00206A4A">
              <w:rPr>
                <w:sz w:val="22"/>
                <w:szCs w:val="22"/>
              </w:rPr>
              <w:t xml:space="preserve">nėra leidžiama eksploatuoti minėtų šalių gamintojų pagamintą įrangą. </w:t>
            </w:r>
            <w:r w:rsidR="00523813" w:rsidRPr="00206A4A">
              <w:rPr>
                <w:sz w:val="22"/>
                <w:szCs w:val="22"/>
              </w:rPr>
              <w:t>Į</w:t>
            </w:r>
            <w:r w:rsidR="00CD0D9B" w:rsidRPr="00206A4A">
              <w:rPr>
                <w:sz w:val="22"/>
                <w:szCs w:val="22"/>
              </w:rPr>
              <w:t>vertinant</w:t>
            </w:r>
            <w:r w:rsidR="000A2283" w:rsidRPr="00206A4A">
              <w:rPr>
                <w:sz w:val="22"/>
                <w:szCs w:val="22"/>
              </w:rPr>
              <w:t xml:space="preserve"> tai</w:t>
            </w:r>
            <w:r w:rsidR="00CD0D9B" w:rsidRPr="00206A4A">
              <w:rPr>
                <w:sz w:val="22"/>
                <w:szCs w:val="22"/>
              </w:rPr>
              <w:t xml:space="preserve">, kad teismuose esama ir </w:t>
            </w:r>
            <w:r w:rsidR="00523813" w:rsidRPr="00206A4A">
              <w:rPr>
                <w:sz w:val="22"/>
                <w:szCs w:val="22"/>
              </w:rPr>
              <w:t>Administracijos</w:t>
            </w:r>
            <w:r w:rsidR="00CD0D9B" w:rsidRPr="00206A4A">
              <w:rPr>
                <w:sz w:val="22"/>
                <w:szCs w:val="22"/>
              </w:rPr>
              <w:t xml:space="preserve"> turima centrinė vaizdo </w:t>
            </w:r>
            <w:r w:rsidR="00F65B8F" w:rsidRPr="00206A4A">
              <w:rPr>
                <w:sz w:val="22"/>
                <w:szCs w:val="22"/>
              </w:rPr>
              <w:t>konferencij</w:t>
            </w:r>
            <w:r w:rsidR="00F65B8F">
              <w:rPr>
                <w:sz w:val="22"/>
                <w:szCs w:val="22"/>
              </w:rPr>
              <w:t>ų</w:t>
            </w:r>
            <w:r w:rsidR="00F65B8F" w:rsidRPr="00206A4A">
              <w:rPr>
                <w:sz w:val="22"/>
                <w:szCs w:val="22"/>
              </w:rPr>
              <w:t xml:space="preserve"> </w:t>
            </w:r>
            <w:r w:rsidR="00CD0D9B" w:rsidRPr="00206A4A">
              <w:rPr>
                <w:sz w:val="22"/>
                <w:szCs w:val="22"/>
              </w:rPr>
              <w:t xml:space="preserve">įrangos infrastruktūra yra Kinijos </w:t>
            </w:r>
            <w:r w:rsidR="00523813" w:rsidRPr="00206A4A">
              <w:rPr>
                <w:sz w:val="22"/>
                <w:szCs w:val="22"/>
              </w:rPr>
              <w:t>L</w:t>
            </w:r>
            <w:r w:rsidR="00CD0D9B" w:rsidRPr="00206A4A">
              <w:rPr>
                <w:sz w:val="22"/>
                <w:szCs w:val="22"/>
              </w:rPr>
              <w:t>iaudies Respublikos gamintojo</w:t>
            </w:r>
            <w:r w:rsidR="007B0F1A" w:rsidRPr="00206A4A">
              <w:rPr>
                <w:sz w:val="22"/>
                <w:szCs w:val="22"/>
              </w:rPr>
              <w:t xml:space="preserve"> </w:t>
            </w:r>
            <w:r w:rsidR="007B0F1A" w:rsidRPr="00206A4A">
              <w:rPr>
                <w:i/>
                <w:iCs/>
                <w:sz w:val="22"/>
                <w:szCs w:val="22"/>
              </w:rPr>
              <w:t>Huawei</w:t>
            </w:r>
            <w:r w:rsidR="00CD0D9B" w:rsidRPr="00206A4A">
              <w:rPr>
                <w:sz w:val="22"/>
                <w:szCs w:val="22"/>
              </w:rPr>
              <w:t xml:space="preserve">, vadovaujantis </w:t>
            </w:r>
            <w:r w:rsidR="00FD11DE" w:rsidRPr="00206A4A">
              <w:rPr>
                <w:sz w:val="22"/>
                <w:szCs w:val="22"/>
              </w:rPr>
              <w:t>Lietuvos Respublikos v</w:t>
            </w:r>
            <w:r w:rsidR="00CD0D9B" w:rsidRPr="00206A4A">
              <w:rPr>
                <w:sz w:val="22"/>
                <w:szCs w:val="22"/>
              </w:rPr>
              <w:t xml:space="preserve">iešųjų pirkimų įstatymu, nuo 2025 m. </w:t>
            </w:r>
            <w:r w:rsidR="00FD11DE" w:rsidRPr="00206A4A">
              <w:rPr>
                <w:sz w:val="22"/>
                <w:szCs w:val="22"/>
              </w:rPr>
              <w:t>Administracija</w:t>
            </w:r>
            <w:r w:rsidR="00CD0D9B" w:rsidRPr="00206A4A">
              <w:rPr>
                <w:sz w:val="22"/>
                <w:szCs w:val="22"/>
              </w:rPr>
              <w:t xml:space="preserve"> nebegalės užtikrinti tokios įrangos palaikymo ir jos naudoti. Šiuo tikslu būtina užtikrinti naujos vaizdo </w:t>
            </w:r>
            <w:r w:rsidR="00F65B8F" w:rsidRPr="00206A4A">
              <w:rPr>
                <w:sz w:val="22"/>
                <w:szCs w:val="22"/>
              </w:rPr>
              <w:t>konferenc</w:t>
            </w:r>
            <w:r w:rsidR="00F65B8F">
              <w:rPr>
                <w:sz w:val="22"/>
                <w:szCs w:val="22"/>
              </w:rPr>
              <w:t>ijų</w:t>
            </w:r>
            <w:r w:rsidR="00F65B8F" w:rsidRPr="00206A4A">
              <w:rPr>
                <w:sz w:val="22"/>
                <w:szCs w:val="22"/>
              </w:rPr>
              <w:t xml:space="preserve"> </w:t>
            </w:r>
            <w:r w:rsidR="00CD0D9B" w:rsidRPr="00206A4A">
              <w:rPr>
                <w:sz w:val="22"/>
                <w:szCs w:val="22"/>
              </w:rPr>
              <w:t xml:space="preserve">įrangos infrastruktūros </w:t>
            </w:r>
            <w:r w:rsidR="00FD11DE" w:rsidRPr="00206A4A">
              <w:rPr>
                <w:sz w:val="22"/>
                <w:szCs w:val="22"/>
              </w:rPr>
              <w:t>Administracijoje</w:t>
            </w:r>
            <w:r w:rsidR="00CD0D9B" w:rsidRPr="00206A4A">
              <w:rPr>
                <w:sz w:val="22"/>
                <w:szCs w:val="22"/>
              </w:rPr>
              <w:t xml:space="preserve"> ir atitinkamos įrangos teismams įsigijim</w:t>
            </w:r>
            <w:r w:rsidR="007B0F1A" w:rsidRPr="00206A4A">
              <w:rPr>
                <w:sz w:val="22"/>
                <w:szCs w:val="22"/>
              </w:rPr>
              <w:t>ą</w:t>
            </w:r>
            <w:r w:rsidR="00CD0D9B" w:rsidRPr="00206A4A">
              <w:rPr>
                <w:sz w:val="22"/>
                <w:szCs w:val="22"/>
              </w:rPr>
              <w:t>.</w:t>
            </w:r>
          </w:p>
          <w:p w14:paraId="117A5B37" w14:textId="00C1AC1B" w:rsidR="00CD0D9B" w:rsidRPr="00206A4A" w:rsidRDefault="00CD0D9B" w:rsidP="00A8236E">
            <w:pPr>
              <w:tabs>
                <w:tab w:val="left" w:pos="598"/>
              </w:tabs>
              <w:ind w:firstLine="567"/>
              <w:jc w:val="both"/>
              <w:rPr>
                <w:sz w:val="22"/>
                <w:szCs w:val="22"/>
              </w:rPr>
            </w:pPr>
            <w:r w:rsidRPr="00206A4A">
              <w:rPr>
                <w:sz w:val="22"/>
                <w:szCs w:val="22"/>
              </w:rPr>
              <w:t xml:space="preserve"> </w:t>
            </w:r>
            <w:r w:rsidR="00D46A0E" w:rsidRPr="00206A4A">
              <w:rPr>
                <w:sz w:val="22"/>
                <w:szCs w:val="22"/>
              </w:rPr>
              <w:t>Ruošiantis pokyčiams, t.</w:t>
            </w:r>
            <w:r w:rsidR="005A535C" w:rsidRPr="00206A4A">
              <w:rPr>
                <w:sz w:val="22"/>
                <w:szCs w:val="22"/>
              </w:rPr>
              <w:t xml:space="preserve"> </w:t>
            </w:r>
            <w:r w:rsidR="00D46A0E" w:rsidRPr="00206A4A">
              <w:rPr>
                <w:sz w:val="22"/>
                <w:szCs w:val="22"/>
              </w:rPr>
              <w:t xml:space="preserve">y. </w:t>
            </w:r>
            <w:r w:rsidR="00025D74" w:rsidRPr="00206A4A">
              <w:rPr>
                <w:sz w:val="22"/>
                <w:szCs w:val="22"/>
              </w:rPr>
              <w:t>kad n</w:t>
            </w:r>
            <w:r w:rsidRPr="00206A4A">
              <w:rPr>
                <w:sz w:val="22"/>
                <w:szCs w:val="22"/>
              </w:rPr>
              <w:t xml:space="preserve">uo 2025 m. turima vaizdo </w:t>
            </w:r>
            <w:r w:rsidR="00F65B8F" w:rsidRPr="00206A4A">
              <w:rPr>
                <w:sz w:val="22"/>
                <w:szCs w:val="22"/>
              </w:rPr>
              <w:t>konferenci</w:t>
            </w:r>
            <w:r w:rsidR="00F65B8F">
              <w:rPr>
                <w:sz w:val="22"/>
                <w:szCs w:val="22"/>
              </w:rPr>
              <w:t>jų</w:t>
            </w:r>
            <w:r w:rsidR="00F65B8F" w:rsidRPr="00206A4A">
              <w:rPr>
                <w:sz w:val="22"/>
                <w:szCs w:val="22"/>
              </w:rPr>
              <w:t xml:space="preserve"> </w:t>
            </w:r>
            <w:r w:rsidRPr="00206A4A">
              <w:rPr>
                <w:sz w:val="22"/>
                <w:szCs w:val="22"/>
              </w:rPr>
              <w:t>įranga negalės būti palaikoma</w:t>
            </w:r>
            <w:r w:rsidR="00DA287D" w:rsidRPr="00206A4A">
              <w:rPr>
                <w:sz w:val="22"/>
                <w:szCs w:val="22"/>
              </w:rPr>
              <w:t xml:space="preserve"> ir naudojama</w:t>
            </w:r>
            <w:r w:rsidRPr="00206A4A">
              <w:rPr>
                <w:sz w:val="22"/>
                <w:szCs w:val="22"/>
              </w:rPr>
              <w:t xml:space="preserve">, 2023 m. </w:t>
            </w:r>
            <w:r w:rsidR="00025D74" w:rsidRPr="00206A4A">
              <w:rPr>
                <w:sz w:val="22"/>
                <w:szCs w:val="22"/>
              </w:rPr>
              <w:t>buvo</w:t>
            </w:r>
            <w:r w:rsidRPr="00206A4A">
              <w:rPr>
                <w:sz w:val="22"/>
                <w:szCs w:val="22"/>
              </w:rPr>
              <w:t xml:space="preserve"> įsigytos ekspertinės konsultavimo paslaugos dėl vaizdo konferencijų įrangos alternatyvių sprendimų</w:t>
            </w:r>
            <w:r w:rsidR="00A8082F" w:rsidRPr="00206A4A">
              <w:rPr>
                <w:sz w:val="22"/>
                <w:szCs w:val="22"/>
              </w:rPr>
              <w:t>, atitinkančių ne mažesnius saugumo, kibernetinio atsparumo ir kt</w:t>
            </w:r>
            <w:r w:rsidR="00DA1206" w:rsidRPr="00206A4A">
              <w:rPr>
                <w:sz w:val="22"/>
                <w:szCs w:val="22"/>
              </w:rPr>
              <w:t>. techninius reikalavimus,</w:t>
            </w:r>
            <w:r w:rsidRPr="00206A4A">
              <w:rPr>
                <w:sz w:val="22"/>
                <w:szCs w:val="22"/>
              </w:rPr>
              <w:t xml:space="preserve"> pasiūlymų pateikimo, </w:t>
            </w:r>
            <w:r w:rsidR="00025D74" w:rsidRPr="00206A4A">
              <w:rPr>
                <w:sz w:val="22"/>
                <w:szCs w:val="22"/>
              </w:rPr>
              <w:t xml:space="preserve">parengta naujos vaizdo konferencijų </w:t>
            </w:r>
            <w:r w:rsidR="00A8082F" w:rsidRPr="00206A4A">
              <w:rPr>
                <w:sz w:val="22"/>
                <w:szCs w:val="22"/>
              </w:rPr>
              <w:t>sistemos techninė specifikacija</w:t>
            </w:r>
            <w:r w:rsidR="000A43CE" w:rsidRPr="00206A4A">
              <w:rPr>
                <w:sz w:val="22"/>
                <w:szCs w:val="22"/>
              </w:rPr>
              <w:t xml:space="preserve">. </w:t>
            </w:r>
          </w:p>
          <w:p w14:paraId="1237A0EF" w14:textId="77777777" w:rsidR="00CA3B7C" w:rsidRDefault="000A43CE" w:rsidP="00DA1206">
            <w:pPr>
              <w:tabs>
                <w:tab w:val="left" w:pos="598"/>
              </w:tabs>
              <w:ind w:firstLine="567"/>
              <w:jc w:val="both"/>
              <w:rPr>
                <w:sz w:val="22"/>
                <w:szCs w:val="22"/>
              </w:rPr>
            </w:pPr>
            <w:r w:rsidRPr="00206A4A">
              <w:rPr>
                <w:sz w:val="22"/>
                <w:szCs w:val="22"/>
              </w:rPr>
              <w:t>Atsižvelgus į tai</w:t>
            </w:r>
            <w:r w:rsidR="000D1562">
              <w:rPr>
                <w:sz w:val="22"/>
                <w:szCs w:val="22"/>
              </w:rPr>
              <w:t>, taip pat</w:t>
            </w:r>
            <w:r w:rsidRPr="00206A4A">
              <w:rPr>
                <w:sz w:val="22"/>
                <w:szCs w:val="22"/>
              </w:rPr>
              <w:t xml:space="preserve"> </w:t>
            </w:r>
            <w:r w:rsidR="00AD7508" w:rsidRPr="00206A4A">
              <w:rPr>
                <w:sz w:val="22"/>
                <w:szCs w:val="22"/>
              </w:rPr>
              <w:t xml:space="preserve">užtikrinant teisės aktų reikalavimų </w:t>
            </w:r>
            <w:r w:rsidR="00120952" w:rsidRPr="00206A4A">
              <w:rPr>
                <w:sz w:val="22"/>
                <w:szCs w:val="22"/>
              </w:rPr>
              <w:t>ir</w:t>
            </w:r>
            <w:r w:rsidR="00AD7508" w:rsidRPr="00206A4A">
              <w:rPr>
                <w:sz w:val="22"/>
                <w:szCs w:val="22"/>
              </w:rPr>
              <w:t xml:space="preserve"> valstybės politikos šioje srityje įgy</w:t>
            </w:r>
            <w:r w:rsidR="002778E6" w:rsidRPr="00206A4A">
              <w:rPr>
                <w:sz w:val="22"/>
                <w:szCs w:val="22"/>
              </w:rPr>
              <w:t>ven</w:t>
            </w:r>
            <w:r w:rsidR="00AD7508" w:rsidRPr="00206A4A">
              <w:rPr>
                <w:sz w:val="22"/>
                <w:szCs w:val="22"/>
              </w:rPr>
              <w:t xml:space="preserve">dinimą, </w:t>
            </w:r>
            <w:r w:rsidR="004532DB">
              <w:rPr>
                <w:sz w:val="22"/>
                <w:szCs w:val="22"/>
              </w:rPr>
              <w:t xml:space="preserve">taip pat siekiant sukurti Vyriausybės programoje numatytas teismo posėdžių transliavimo paslaugas, </w:t>
            </w:r>
            <w:r w:rsidR="00AD7508" w:rsidRPr="00206A4A">
              <w:rPr>
                <w:sz w:val="22"/>
                <w:szCs w:val="22"/>
              </w:rPr>
              <w:t>būtina teismuose atnaujinti stacionarią vai</w:t>
            </w:r>
            <w:r w:rsidR="002778E6" w:rsidRPr="00206A4A">
              <w:rPr>
                <w:sz w:val="22"/>
                <w:szCs w:val="22"/>
              </w:rPr>
              <w:t>z</w:t>
            </w:r>
            <w:r w:rsidR="00AD7508" w:rsidRPr="00206A4A">
              <w:rPr>
                <w:sz w:val="22"/>
                <w:szCs w:val="22"/>
              </w:rPr>
              <w:t>do ko</w:t>
            </w:r>
            <w:r w:rsidR="002778E6" w:rsidRPr="00206A4A">
              <w:rPr>
                <w:sz w:val="22"/>
                <w:szCs w:val="22"/>
              </w:rPr>
              <w:t>nferencijų</w:t>
            </w:r>
            <w:r w:rsidR="00AD7508" w:rsidRPr="00206A4A">
              <w:rPr>
                <w:sz w:val="22"/>
                <w:szCs w:val="22"/>
              </w:rPr>
              <w:t xml:space="preserve"> įrangą. Šiame kontekste paminėtina, </w:t>
            </w:r>
            <w:r w:rsidR="000D1562">
              <w:rPr>
                <w:sz w:val="22"/>
                <w:szCs w:val="22"/>
              </w:rPr>
              <w:t xml:space="preserve">kad </w:t>
            </w:r>
            <w:r w:rsidR="00AD7508" w:rsidRPr="00206A4A">
              <w:rPr>
                <w:sz w:val="22"/>
                <w:szCs w:val="22"/>
              </w:rPr>
              <w:t>šiuo metu teismuose naudojama</w:t>
            </w:r>
            <w:r w:rsidR="00120952" w:rsidRPr="00206A4A">
              <w:rPr>
                <w:sz w:val="22"/>
                <w:szCs w:val="22"/>
              </w:rPr>
              <w:t>s</w:t>
            </w:r>
            <w:r w:rsidR="00AD7508" w:rsidRPr="00206A4A">
              <w:rPr>
                <w:sz w:val="22"/>
                <w:szCs w:val="22"/>
              </w:rPr>
              <w:t xml:space="preserve"> ZOOM programin</w:t>
            </w:r>
            <w:r w:rsidR="00DA1206" w:rsidRPr="00206A4A">
              <w:rPr>
                <w:sz w:val="22"/>
                <w:szCs w:val="22"/>
              </w:rPr>
              <w:t>is</w:t>
            </w:r>
            <w:r w:rsidR="00AD7508" w:rsidRPr="00206A4A">
              <w:rPr>
                <w:sz w:val="22"/>
                <w:szCs w:val="22"/>
              </w:rPr>
              <w:t xml:space="preserve"> sprendimas negali pakeisti stacionarios vaizdo konferencijų </w:t>
            </w:r>
            <w:r w:rsidR="00DA1206" w:rsidRPr="00206A4A">
              <w:rPr>
                <w:sz w:val="22"/>
                <w:szCs w:val="22"/>
              </w:rPr>
              <w:t xml:space="preserve">sistemos </w:t>
            </w:r>
            <w:r w:rsidR="00AD7508" w:rsidRPr="00206A4A">
              <w:rPr>
                <w:sz w:val="22"/>
                <w:szCs w:val="22"/>
              </w:rPr>
              <w:t>naudojimo</w:t>
            </w:r>
            <w:r w:rsidR="006F3256" w:rsidRPr="00206A4A">
              <w:rPr>
                <w:sz w:val="22"/>
                <w:szCs w:val="22"/>
              </w:rPr>
              <w:t>, nes šie technologiniai sprendimai užtikrina aukštesnį duomenų saugumo lyg</w:t>
            </w:r>
            <w:r w:rsidR="00DA1206" w:rsidRPr="00206A4A">
              <w:rPr>
                <w:sz w:val="22"/>
                <w:szCs w:val="22"/>
              </w:rPr>
              <w:t>į</w:t>
            </w:r>
            <w:r w:rsidR="006F3256" w:rsidRPr="00206A4A">
              <w:rPr>
                <w:sz w:val="22"/>
                <w:szCs w:val="22"/>
              </w:rPr>
              <w:t xml:space="preserve">, </w:t>
            </w:r>
            <w:r w:rsidR="00CA3B7C">
              <w:rPr>
                <w:sz w:val="22"/>
                <w:szCs w:val="22"/>
              </w:rPr>
              <w:t xml:space="preserve">vaizdo ir garso kokybę, </w:t>
            </w:r>
            <w:r w:rsidR="006F3256" w:rsidRPr="00206A4A">
              <w:rPr>
                <w:sz w:val="22"/>
                <w:szCs w:val="22"/>
              </w:rPr>
              <w:t xml:space="preserve">duomenų šifravimą, didesnius saugojimo standartus, taip pat šie sprendimai būtini siekiant užtikrinti nepilnamečių apklausos įrangos veikimą. </w:t>
            </w:r>
          </w:p>
          <w:p w14:paraId="485AA7EB" w14:textId="5E738EBC" w:rsidR="00CD0D9B" w:rsidRPr="00206A4A" w:rsidRDefault="00DA1206" w:rsidP="00DA1206">
            <w:pPr>
              <w:tabs>
                <w:tab w:val="left" w:pos="598"/>
              </w:tabs>
              <w:ind w:firstLine="567"/>
              <w:jc w:val="both"/>
              <w:rPr>
                <w:sz w:val="22"/>
                <w:szCs w:val="22"/>
              </w:rPr>
            </w:pPr>
            <w:r w:rsidRPr="00206A4A">
              <w:rPr>
                <w:sz w:val="22"/>
                <w:szCs w:val="22"/>
              </w:rPr>
              <w:t>Tuo tikslu paminėtina, kad p</w:t>
            </w:r>
            <w:r w:rsidR="002778E6" w:rsidRPr="00206A4A">
              <w:rPr>
                <w:sz w:val="22"/>
                <w:szCs w:val="22"/>
              </w:rPr>
              <w:t xml:space="preserve">avyzdžiui, 2023 m. Lietuvos teismuose buvo organizuoti </w:t>
            </w:r>
            <w:r w:rsidR="00794ABB" w:rsidRPr="00206A4A">
              <w:rPr>
                <w:sz w:val="22"/>
                <w:szCs w:val="22"/>
              </w:rPr>
              <w:t>10882 uždari</w:t>
            </w:r>
            <w:r w:rsidR="00DE6FDD" w:rsidRPr="00206A4A">
              <w:rPr>
                <w:rStyle w:val="Puslapioinaosnuoroda"/>
                <w:sz w:val="22"/>
                <w:szCs w:val="22"/>
              </w:rPr>
              <w:footnoteReference w:id="17"/>
            </w:r>
            <w:r w:rsidR="00794ABB" w:rsidRPr="00206A4A">
              <w:rPr>
                <w:sz w:val="22"/>
                <w:szCs w:val="22"/>
              </w:rPr>
              <w:t xml:space="preserve"> teismo posėdžiai</w:t>
            </w:r>
            <w:r w:rsidR="00584CDD" w:rsidRPr="00206A4A">
              <w:rPr>
                <w:sz w:val="22"/>
                <w:szCs w:val="22"/>
              </w:rPr>
              <w:t xml:space="preserve"> (2022 m. </w:t>
            </w:r>
            <w:r w:rsidR="007F15B5" w:rsidRPr="00206A4A">
              <w:rPr>
                <w:sz w:val="22"/>
                <w:szCs w:val="22"/>
              </w:rPr>
              <w:t>– 12346)</w:t>
            </w:r>
            <w:r w:rsidR="00584CDD" w:rsidRPr="00206A4A">
              <w:rPr>
                <w:sz w:val="22"/>
                <w:szCs w:val="22"/>
              </w:rPr>
              <w:t>, kurie</w:t>
            </w:r>
            <w:r w:rsidR="002F4DB5">
              <w:rPr>
                <w:sz w:val="22"/>
                <w:szCs w:val="22"/>
              </w:rPr>
              <w:t>,</w:t>
            </w:r>
            <w:r w:rsidR="00584CDD" w:rsidRPr="00206A4A">
              <w:rPr>
                <w:sz w:val="22"/>
                <w:szCs w:val="22"/>
              </w:rPr>
              <w:t xml:space="preserve"> jei yra organizuojami nuotoliniu būd</w:t>
            </w:r>
            <w:r w:rsidRPr="00206A4A">
              <w:rPr>
                <w:sz w:val="22"/>
                <w:szCs w:val="22"/>
              </w:rPr>
              <w:t>u</w:t>
            </w:r>
            <w:r w:rsidR="00584CDD" w:rsidRPr="00206A4A">
              <w:rPr>
                <w:sz w:val="22"/>
                <w:szCs w:val="22"/>
              </w:rPr>
              <w:t xml:space="preserve"> dėl jautrių duomenų apsaugos</w:t>
            </w:r>
            <w:r w:rsidR="002F4DB5">
              <w:rPr>
                <w:sz w:val="22"/>
                <w:szCs w:val="22"/>
              </w:rPr>
              <w:t>,</w:t>
            </w:r>
            <w:r w:rsidR="00584CDD" w:rsidRPr="00206A4A">
              <w:rPr>
                <w:sz w:val="22"/>
                <w:szCs w:val="22"/>
              </w:rPr>
              <w:t xml:space="preserve"> turi būti </w:t>
            </w:r>
            <w:r w:rsidRPr="00206A4A">
              <w:rPr>
                <w:sz w:val="22"/>
                <w:szCs w:val="22"/>
              </w:rPr>
              <w:t>vykdomi</w:t>
            </w:r>
            <w:r w:rsidR="00584CDD" w:rsidRPr="00206A4A">
              <w:rPr>
                <w:sz w:val="22"/>
                <w:szCs w:val="22"/>
              </w:rPr>
              <w:t xml:space="preserve"> naudojantis </w:t>
            </w:r>
            <w:r w:rsidR="007F15B5" w:rsidRPr="00206A4A">
              <w:rPr>
                <w:sz w:val="22"/>
                <w:szCs w:val="22"/>
              </w:rPr>
              <w:t xml:space="preserve">stacionaria </w:t>
            </w:r>
            <w:r w:rsidR="00584CDD" w:rsidRPr="00206A4A">
              <w:rPr>
                <w:sz w:val="22"/>
                <w:szCs w:val="22"/>
              </w:rPr>
              <w:t xml:space="preserve">vaizdo konferencijų </w:t>
            </w:r>
            <w:r w:rsidR="007F15B5" w:rsidRPr="00206A4A">
              <w:rPr>
                <w:sz w:val="22"/>
                <w:szCs w:val="22"/>
              </w:rPr>
              <w:t>įranga</w:t>
            </w:r>
            <w:r w:rsidR="00584CDD" w:rsidRPr="00206A4A">
              <w:rPr>
                <w:sz w:val="22"/>
                <w:szCs w:val="22"/>
              </w:rPr>
              <w:t xml:space="preserve">. Taip pat 2023 m. buvo įvykdytos </w:t>
            </w:r>
            <w:r w:rsidR="00C924FA" w:rsidRPr="00206A4A">
              <w:rPr>
                <w:sz w:val="22"/>
                <w:szCs w:val="22"/>
              </w:rPr>
              <w:t>1562</w:t>
            </w:r>
            <w:r w:rsidR="00584CDD" w:rsidRPr="00206A4A">
              <w:rPr>
                <w:sz w:val="22"/>
                <w:szCs w:val="22"/>
              </w:rPr>
              <w:t xml:space="preserve"> nepilnamečių apklausos</w:t>
            </w:r>
            <w:r w:rsidR="00043626" w:rsidRPr="00206A4A">
              <w:rPr>
                <w:sz w:val="22"/>
                <w:szCs w:val="22"/>
              </w:rPr>
              <w:t xml:space="preserve"> (2022 m. </w:t>
            </w:r>
            <w:r w:rsidR="00C924FA" w:rsidRPr="00206A4A">
              <w:rPr>
                <w:sz w:val="22"/>
                <w:szCs w:val="22"/>
              </w:rPr>
              <w:t>1518</w:t>
            </w:r>
            <w:r w:rsidR="00043626" w:rsidRPr="00206A4A">
              <w:rPr>
                <w:sz w:val="22"/>
                <w:szCs w:val="22"/>
              </w:rPr>
              <w:t>)</w:t>
            </w:r>
            <w:r w:rsidR="00043626" w:rsidRPr="00206A4A">
              <w:rPr>
                <w:rStyle w:val="Puslapioinaosnuoroda"/>
                <w:sz w:val="22"/>
                <w:szCs w:val="22"/>
              </w:rPr>
              <w:footnoteReference w:id="18"/>
            </w:r>
            <w:r w:rsidR="007F15B5" w:rsidRPr="00206A4A">
              <w:rPr>
                <w:sz w:val="22"/>
                <w:szCs w:val="22"/>
              </w:rPr>
              <w:t>, kurių organizavimui būtina ne tik specializuota nepilnamečių vaizdo kon</w:t>
            </w:r>
            <w:r w:rsidR="00595DB9" w:rsidRPr="00206A4A">
              <w:rPr>
                <w:sz w:val="22"/>
                <w:szCs w:val="22"/>
              </w:rPr>
              <w:t>f</w:t>
            </w:r>
            <w:r w:rsidR="007F15B5" w:rsidRPr="00206A4A">
              <w:rPr>
                <w:sz w:val="22"/>
                <w:szCs w:val="22"/>
              </w:rPr>
              <w:t xml:space="preserve">erencijų įranga, bet ir stacionari vaizdo konferencijų įranga. </w:t>
            </w:r>
          </w:p>
          <w:p w14:paraId="027FBD08" w14:textId="20CCFE26" w:rsidR="006613D5" w:rsidRPr="00206A4A" w:rsidRDefault="00287DDB" w:rsidP="006613D5">
            <w:pPr>
              <w:tabs>
                <w:tab w:val="left" w:pos="598"/>
              </w:tabs>
              <w:ind w:firstLine="567"/>
              <w:jc w:val="both"/>
              <w:rPr>
                <w:sz w:val="22"/>
                <w:szCs w:val="22"/>
              </w:rPr>
            </w:pPr>
            <w:r w:rsidRPr="00206A4A">
              <w:rPr>
                <w:iCs/>
                <w:sz w:val="22"/>
                <w:szCs w:val="22"/>
              </w:rPr>
              <w:t xml:space="preserve">Vertinant </w:t>
            </w:r>
            <w:r w:rsidR="00901701" w:rsidRPr="00206A4A">
              <w:rPr>
                <w:iCs/>
                <w:sz w:val="22"/>
                <w:szCs w:val="22"/>
              </w:rPr>
              <w:t xml:space="preserve">Lietuvos teismų skaitmenizavimo lygį ir </w:t>
            </w:r>
            <w:r w:rsidRPr="00206A4A">
              <w:rPr>
                <w:iCs/>
                <w:sz w:val="22"/>
                <w:szCs w:val="22"/>
              </w:rPr>
              <w:t xml:space="preserve">turimas informacines technologijas </w:t>
            </w:r>
            <w:r w:rsidR="00901701" w:rsidRPr="00206A4A">
              <w:rPr>
                <w:iCs/>
                <w:sz w:val="22"/>
                <w:szCs w:val="22"/>
              </w:rPr>
              <w:t>šiems procesams organizuoti, pažymėtina, kad v</w:t>
            </w:r>
            <w:r w:rsidR="002B7973" w:rsidRPr="00206A4A">
              <w:rPr>
                <w:sz w:val="22"/>
                <w:szCs w:val="22"/>
              </w:rPr>
              <w:t xml:space="preserve">isi </w:t>
            </w:r>
            <w:r w:rsidR="002E0726" w:rsidRPr="00206A4A">
              <w:rPr>
                <w:sz w:val="22"/>
                <w:szCs w:val="22"/>
              </w:rPr>
              <w:t>2</w:t>
            </w:r>
            <w:r w:rsidR="00C64C0C">
              <w:rPr>
                <w:sz w:val="22"/>
                <w:szCs w:val="22"/>
              </w:rPr>
              <w:t>0</w:t>
            </w:r>
            <w:r w:rsidR="002E0726" w:rsidRPr="00206A4A">
              <w:rPr>
                <w:sz w:val="22"/>
                <w:szCs w:val="22"/>
              </w:rPr>
              <w:t xml:space="preserve"> </w:t>
            </w:r>
            <w:r w:rsidR="002B7973" w:rsidRPr="00206A4A">
              <w:rPr>
                <w:sz w:val="22"/>
                <w:szCs w:val="22"/>
              </w:rPr>
              <w:t>Lietuvos teism</w:t>
            </w:r>
            <w:r w:rsidR="00C64C0C">
              <w:rPr>
                <w:sz w:val="22"/>
                <w:szCs w:val="22"/>
              </w:rPr>
              <w:t>ų</w:t>
            </w:r>
            <w:r w:rsidR="002B7973" w:rsidRPr="00206A4A">
              <w:rPr>
                <w:sz w:val="22"/>
                <w:szCs w:val="22"/>
              </w:rPr>
              <w:t xml:space="preserve"> duomenis apie nagrinėjamas ar išnagrinėtas bylas, jų nagrinėjimo eigą fiksuoja bei teismo darbo organizavimą atlieka naudodamiesi Lietuvos teismų informacine sistema </w:t>
            </w:r>
            <w:r w:rsidR="00027B33" w:rsidRPr="00206A4A">
              <w:rPr>
                <w:sz w:val="22"/>
                <w:szCs w:val="22"/>
              </w:rPr>
              <w:t xml:space="preserve">(toliau – </w:t>
            </w:r>
            <w:r w:rsidR="002B7973" w:rsidRPr="00206A4A">
              <w:rPr>
                <w:sz w:val="22"/>
                <w:szCs w:val="22"/>
              </w:rPr>
              <w:t>LITEKO</w:t>
            </w:r>
            <w:r w:rsidR="00027B33" w:rsidRPr="00206A4A">
              <w:rPr>
                <w:sz w:val="22"/>
                <w:szCs w:val="22"/>
              </w:rPr>
              <w:t>)</w:t>
            </w:r>
            <w:r w:rsidR="002B7973" w:rsidRPr="00206A4A">
              <w:rPr>
                <w:sz w:val="22"/>
                <w:szCs w:val="22"/>
              </w:rPr>
              <w:t xml:space="preserve">. </w:t>
            </w:r>
            <w:r w:rsidR="006613D5" w:rsidRPr="00206A4A">
              <w:rPr>
                <w:sz w:val="22"/>
                <w:szCs w:val="22"/>
              </w:rPr>
              <w:t xml:space="preserve">Taip pat LITEKO naudojama teismų viešųjų elektroninių paslaugų </w:t>
            </w:r>
            <w:r w:rsidR="006613D5" w:rsidRPr="00206A4A">
              <w:rPr>
                <w:sz w:val="22"/>
                <w:szCs w:val="22"/>
              </w:rPr>
              <w:lastRenderedPageBreak/>
              <w:t>teikimui</w:t>
            </w:r>
            <w:r w:rsidR="005400A2" w:rsidRPr="00206A4A">
              <w:rPr>
                <w:sz w:val="22"/>
                <w:szCs w:val="22"/>
              </w:rPr>
              <w:t xml:space="preserve"> portale e.teismas.lt</w:t>
            </w:r>
            <w:r w:rsidR="00D77501" w:rsidRPr="00206A4A">
              <w:rPr>
                <w:rStyle w:val="Puslapioinaosnuoroda"/>
                <w:sz w:val="22"/>
                <w:szCs w:val="22"/>
              </w:rPr>
              <w:footnoteReference w:id="19"/>
            </w:r>
            <w:r w:rsidR="006613D5" w:rsidRPr="00206A4A">
              <w:rPr>
                <w:sz w:val="22"/>
                <w:szCs w:val="22"/>
              </w:rPr>
              <w:t>, duomenų apie teismų veiklą skelbimui Lietuvos teismų intern</w:t>
            </w:r>
            <w:r w:rsidR="00542F12" w:rsidRPr="00206A4A">
              <w:rPr>
                <w:sz w:val="22"/>
                <w:szCs w:val="22"/>
              </w:rPr>
              <w:t>e</w:t>
            </w:r>
            <w:r w:rsidR="006613D5" w:rsidRPr="00206A4A">
              <w:rPr>
                <w:sz w:val="22"/>
                <w:szCs w:val="22"/>
              </w:rPr>
              <w:t xml:space="preserve">to svetainėje </w:t>
            </w:r>
            <w:hyperlink r:id="rId8" w:history="1">
              <w:r w:rsidR="006613D5" w:rsidRPr="00206A4A">
                <w:rPr>
                  <w:rStyle w:val="Hipersaitas"/>
                  <w:sz w:val="22"/>
                  <w:szCs w:val="22"/>
                </w:rPr>
                <w:t>www.teismai.lt</w:t>
              </w:r>
            </w:hyperlink>
            <w:r w:rsidR="006613D5" w:rsidRPr="00206A4A">
              <w:rPr>
                <w:sz w:val="22"/>
                <w:szCs w:val="22"/>
              </w:rPr>
              <w:t xml:space="preserve">, taip pat visų teismų interneto svetainėse ir susijusiose </w:t>
            </w:r>
            <w:r w:rsidR="005400A2" w:rsidRPr="00206A4A">
              <w:rPr>
                <w:sz w:val="22"/>
                <w:szCs w:val="22"/>
              </w:rPr>
              <w:t xml:space="preserve">viešuose </w:t>
            </w:r>
            <w:r w:rsidR="006613D5" w:rsidRPr="00206A4A">
              <w:rPr>
                <w:sz w:val="22"/>
                <w:szCs w:val="22"/>
              </w:rPr>
              <w:t xml:space="preserve">teismų duomenų </w:t>
            </w:r>
            <w:r w:rsidR="005400A2" w:rsidRPr="00206A4A">
              <w:rPr>
                <w:sz w:val="22"/>
                <w:szCs w:val="22"/>
              </w:rPr>
              <w:t>komponentuose</w:t>
            </w:r>
            <w:r w:rsidR="00A26D06" w:rsidRPr="00206A4A">
              <w:rPr>
                <w:rStyle w:val="Puslapioinaosnuoroda"/>
                <w:sz w:val="22"/>
                <w:szCs w:val="22"/>
              </w:rPr>
              <w:footnoteReference w:id="20"/>
            </w:r>
            <w:r w:rsidR="005400A2" w:rsidRPr="00206A4A">
              <w:rPr>
                <w:sz w:val="22"/>
                <w:szCs w:val="22"/>
              </w:rPr>
              <w:t>.</w:t>
            </w:r>
            <w:r w:rsidR="006613D5" w:rsidRPr="00206A4A">
              <w:rPr>
                <w:sz w:val="22"/>
                <w:szCs w:val="22"/>
              </w:rPr>
              <w:t xml:space="preserve"> </w:t>
            </w:r>
            <w:r w:rsidR="00A76E8A" w:rsidRPr="00206A4A">
              <w:rPr>
                <w:sz w:val="22"/>
                <w:szCs w:val="22"/>
              </w:rPr>
              <w:t xml:space="preserve">LITEKO turi sukurtas integracijas duomenų apsikeitimui su </w:t>
            </w:r>
            <w:r w:rsidR="002A2649" w:rsidRPr="00206A4A">
              <w:rPr>
                <w:sz w:val="22"/>
                <w:szCs w:val="22"/>
              </w:rPr>
              <w:t>19</w:t>
            </w:r>
            <w:r w:rsidR="00A76E8A" w:rsidRPr="00206A4A">
              <w:rPr>
                <w:sz w:val="22"/>
                <w:szCs w:val="22"/>
              </w:rPr>
              <w:t xml:space="preserve"> </w:t>
            </w:r>
            <w:r w:rsidR="00B04F5E" w:rsidRPr="00B04F5E">
              <w:rPr>
                <w:sz w:val="22"/>
                <w:szCs w:val="22"/>
              </w:rPr>
              <w:t>valstybės ir registrų informacin</w:t>
            </w:r>
            <w:r w:rsidR="00866532">
              <w:rPr>
                <w:sz w:val="22"/>
                <w:szCs w:val="22"/>
              </w:rPr>
              <w:t>ėmis</w:t>
            </w:r>
            <w:r w:rsidR="00B04F5E" w:rsidRPr="00B04F5E">
              <w:rPr>
                <w:sz w:val="22"/>
                <w:szCs w:val="22"/>
              </w:rPr>
              <w:t xml:space="preserve"> sistem</w:t>
            </w:r>
            <w:r w:rsidR="00866532">
              <w:rPr>
                <w:sz w:val="22"/>
                <w:szCs w:val="22"/>
              </w:rPr>
              <w:t>omis.</w:t>
            </w:r>
            <w:r w:rsidR="001D2D12">
              <w:rPr>
                <w:sz w:val="22"/>
                <w:szCs w:val="22"/>
              </w:rPr>
              <w:t xml:space="preserve"> </w:t>
            </w:r>
            <w:r w:rsidR="00A76E8A" w:rsidRPr="00206A4A">
              <w:rPr>
                <w:sz w:val="22"/>
                <w:szCs w:val="22"/>
              </w:rPr>
              <w:t xml:space="preserve">Lietuvos teismai yra vieni pagrindinių duomenų teikėjų kitoms </w:t>
            </w:r>
            <w:r w:rsidR="00A50570" w:rsidRPr="00A50570">
              <w:rPr>
                <w:sz w:val="22"/>
                <w:szCs w:val="22"/>
              </w:rPr>
              <w:t>valstybės ir registrų informacinė</w:t>
            </w:r>
            <w:r w:rsidR="00A50570">
              <w:rPr>
                <w:sz w:val="22"/>
                <w:szCs w:val="22"/>
              </w:rPr>
              <w:t>m</w:t>
            </w:r>
            <w:r w:rsidR="00A50570" w:rsidRPr="00A50570">
              <w:rPr>
                <w:sz w:val="22"/>
                <w:szCs w:val="22"/>
              </w:rPr>
              <w:t>s sistemo</w:t>
            </w:r>
            <w:r w:rsidR="00A50570">
              <w:rPr>
                <w:sz w:val="22"/>
                <w:szCs w:val="22"/>
              </w:rPr>
              <w:t>m</w:t>
            </w:r>
            <w:r w:rsidR="00A50570" w:rsidRPr="00A50570">
              <w:rPr>
                <w:sz w:val="22"/>
                <w:szCs w:val="22"/>
              </w:rPr>
              <w:t>s</w:t>
            </w:r>
            <w:r w:rsidR="00A76E8A" w:rsidRPr="00206A4A">
              <w:rPr>
                <w:sz w:val="22"/>
                <w:szCs w:val="22"/>
              </w:rPr>
              <w:t>, taip pat duomenų savalaikis perdavimas lemia kitus teisinio reguliavimo ir žmogaus teisių ribojimo procesus</w:t>
            </w:r>
            <w:r w:rsidR="00A76E8A" w:rsidRPr="00206A4A">
              <w:rPr>
                <w:rStyle w:val="Puslapioinaosnuoroda"/>
                <w:sz w:val="22"/>
                <w:szCs w:val="22"/>
              </w:rPr>
              <w:footnoteReference w:id="21"/>
            </w:r>
            <w:r w:rsidR="00A76E8A" w:rsidRPr="00206A4A">
              <w:rPr>
                <w:sz w:val="22"/>
                <w:szCs w:val="22"/>
              </w:rPr>
              <w:t xml:space="preserve">. </w:t>
            </w:r>
          </w:p>
          <w:p w14:paraId="1BDE7D64" w14:textId="4300A101" w:rsidR="00D346B2" w:rsidRPr="00206A4A" w:rsidRDefault="00990A7F" w:rsidP="002B7973">
            <w:pPr>
              <w:tabs>
                <w:tab w:val="left" w:pos="598"/>
              </w:tabs>
              <w:ind w:firstLine="567"/>
              <w:jc w:val="both"/>
              <w:rPr>
                <w:sz w:val="22"/>
                <w:szCs w:val="22"/>
              </w:rPr>
            </w:pPr>
            <w:r w:rsidRPr="00206A4A">
              <w:rPr>
                <w:sz w:val="22"/>
                <w:szCs w:val="22"/>
              </w:rPr>
              <w:t>Administracij</w:t>
            </w:r>
            <w:r w:rsidR="00243DD5" w:rsidRPr="00206A4A">
              <w:rPr>
                <w:sz w:val="22"/>
                <w:szCs w:val="22"/>
              </w:rPr>
              <w:t>os</w:t>
            </w:r>
            <w:r w:rsidR="007C2AFD" w:rsidRPr="00206A4A">
              <w:rPr>
                <w:sz w:val="22"/>
                <w:szCs w:val="22"/>
              </w:rPr>
              <w:t>,</w:t>
            </w:r>
            <w:r w:rsidR="002B7973" w:rsidRPr="00206A4A">
              <w:rPr>
                <w:sz w:val="22"/>
                <w:szCs w:val="22"/>
              </w:rPr>
              <w:t xml:space="preserve"> kaip LITEKO valdytojos</w:t>
            </w:r>
            <w:r w:rsidR="00027B33" w:rsidRPr="00206A4A">
              <w:rPr>
                <w:sz w:val="22"/>
                <w:szCs w:val="22"/>
              </w:rPr>
              <w:t>,</w:t>
            </w:r>
            <w:r w:rsidR="002B7973" w:rsidRPr="00206A4A">
              <w:rPr>
                <w:sz w:val="22"/>
                <w:szCs w:val="22"/>
              </w:rPr>
              <w:t xml:space="preserve"> duomenimis LITEKO kasdien dirba apie 3 tūkst. teisėjų ir teismų darbuotojų, LITEKO Viešųjų elektroninių paslaugų posistemėje</w:t>
            </w:r>
            <w:r w:rsidR="00991CA6" w:rsidRPr="00206A4A">
              <w:rPr>
                <w:sz w:val="22"/>
                <w:szCs w:val="22"/>
              </w:rPr>
              <w:t>, pasiekiamoje minėtame Lietuvos teismų elektroninių paslaugų portale e.teismas.lt</w:t>
            </w:r>
            <w:r w:rsidR="00A056EA" w:rsidRPr="00206A4A">
              <w:rPr>
                <w:sz w:val="22"/>
                <w:szCs w:val="22"/>
              </w:rPr>
              <w:t>,</w:t>
            </w:r>
            <w:r w:rsidR="002B7973" w:rsidRPr="00206A4A">
              <w:rPr>
                <w:sz w:val="22"/>
                <w:szCs w:val="22"/>
              </w:rPr>
              <w:t xml:space="preserve"> (</w:t>
            </w:r>
            <w:r w:rsidR="00027B33" w:rsidRPr="00206A4A">
              <w:rPr>
                <w:sz w:val="22"/>
                <w:szCs w:val="22"/>
              </w:rPr>
              <w:t>toliau –</w:t>
            </w:r>
            <w:r w:rsidR="00A056EA" w:rsidRPr="00206A4A">
              <w:rPr>
                <w:sz w:val="22"/>
                <w:szCs w:val="22"/>
              </w:rPr>
              <w:t xml:space="preserve"> </w:t>
            </w:r>
            <w:r w:rsidR="00991CA6" w:rsidRPr="00206A4A">
              <w:rPr>
                <w:sz w:val="22"/>
                <w:szCs w:val="22"/>
              </w:rPr>
              <w:t>VEP</w:t>
            </w:r>
            <w:r w:rsidR="002B7973" w:rsidRPr="00206A4A">
              <w:rPr>
                <w:sz w:val="22"/>
                <w:szCs w:val="22"/>
              </w:rPr>
              <w:t xml:space="preserve">) teikiamomis viešosiomis elektroninėmis teismų paslaugomis naudojasi </w:t>
            </w:r>
            <w:r w:rsidR="00991CA6" w:rsidRPr="00206A4A">
              <w:rPr>
                <w:sz w:val="22"/>
                <w:szCs w:val="22"/>
              </w:rPr>
              <w:t>daugiau kaip</w:t>
            </w:r>
            <w:r w:rsidR="006954B9" w:rsidRPr="00206A4A">
              <w:rPr>
                <w:sz w:val="22"/>
                <w:szCs w:val="22"/>
              </w:rPr>
              <w:t xml:space="preserve"> 145</w:t>
            </w:r>
            <w:r w:rsidR="002B7973" w:rsidRPr="00206A4A">
              <w:rPr>
                <w:sz w:val="22"/>
                <w:szCs w:val="22"/>
              </w:rPr>
              <w:t xml:space="preserve"> tūkst. registruotų naudotojų </w:t>
            </w:r>
            <w:r w:rsidR="00483CED" w:rsidRPr="00206A4A">
              <w:rPr>
                <w:sz w:val="22"/>
                <w:szCs w:val="22"/>
              </w:rPr>
              <w:t xml:space="preserve">ir kasmet </w:t>
            </w:r>
            <w:r w:rsidR="00FA286F" w:rsidRPr="00206A4A">
              <w:rPr>
                <w:sz w:val="22"/>
                <w:szCs w:val="22"/>
              </w:rPr>
              <w:t>šių naudotojų skaičius</w:t>
            </w:r>
            <w:r w:rsidR="00483CED" w:rsidRPr="00206A4A">
              <w:rPr>
                <w:sz w:val="22"/>
                <w:szCs w:val="22"/>
              </w:rPr>
              <w:t xml:space="preserve"> auga (</w:t>
            </w:r>
            <w:r w:rsidR="00215D3D" w:rsidRPr="00206A4A">
              <w:rPr>
                <w:sz w:val="22"/>
                <w:szCs w:val="22"/>
              </w:rPr>
              <w:t xml:space="preserve">2023 m. pabaigoje </w:t>
            </w:r>
            <w:r w:rsidR="000D5D25" w:rsidRPr="00206A4A">
              <w:rPr>
                <w:sz w:val="22"/>
                <w:szCs w:val="22"/>
              </w:rPr>
              <w:t>portalo e.teismas.lt paslaugų vartotojų skaičius siekė 145</w:t>
            </w:r>
            <w:r w:rsidR="00733DE0" w:rsidRPr="00206A4A">
              <w:rPr>
                <w:sz w:val="22"/>
                <w:szCs w:val="22"/>
              </w:rPr>
              <w:t xml:space="preserve"> </w:t>
            </w:r>
            <w:r w:rsidR="000D5D25" w:rsidRPr="00206A4A">
              <w:rPr>
                <w:sz w:val="22"/>
                <w:szCs w:val="22"/>
              </w:rPr>
              <w:t>123</w:t>
            </w:r>
            <w:r w:rsidR="00665F15" w:rsidRPr="00206A4A">
              <w:rPr>
                <w:sz w:val="22"/>
                <w:szCs w:val="22"/>
              </w:rPr>
              <w:t>;</w:t>
            </w:r>
            <w:r w:rsidR="000D5D25" w:rsidRPr="00206A4A">
              <w:rPr>
                <w:sz w:val="22"/>
                <w:szCs w:val="22"/>
              </w:rPr>
              <w:t xml:space="preserve"> </w:t>
            </w:r>
            <w:r w:rsidR="00483CED" w:rsidRPr="00206A4A">
              <w:rPr>
                <w:sz w:val="22"/>
                <w:szCs w:val="22"/>
              </w:rPr>
              <w:t xml:space="preserve">2022 m. </w:t>
            </w:r>
            <w:r w:rsidR="005D459B" w:rsidRPr="00206A4A">
              <w:rPr>
                <w:sz w:val="22"/>
                <w:szCs w:val="22"/>
              </w:rPr>
              <w:t>–</w:t>
            </w:r>
            <w:r w:rsidR="00483CED" w:rsidRPr="00206A4A">
              <w:rPr>
                <w:sz w:val="22"/>
                <w:szCs w:val="22"/>
              </w:rPr>
              <w:t xml:space="preserve"> 126 039; 2021 m. – 105</w:t>
            </w:r>
            <w:r w:rsidR="00733DE0" w:rsidRPr="00206A4A">
              <w:rPr>
                <w:sz w:val="22"/>
                <w:szCs w:val="22"/>
              </w:rPr>
              <w:t xml:space="preserve"> </w:t>
            </w:r>
            <w:r w:rsidR="00483CED" w:rsidRPr="00206A4A">
              <w:rPr>
                <w:sz w:val="22"/>
                <w:szCs w:val="22"/>
              </w:rPr>
              <w:t>101)</w:t>
            </w:r>
            <w:r w:rsidR="00D346B2" w:rsidRPr="00206A4A">
              <w:rPr>
                <w:sz w:val="22"/>
                <w:szCs w:val="22"/>
              </w:rPr>
              <w:t xml:space="preserve">. </w:t>
            </w:r>
          </w:p>
          <w:p w14:paraId="4CEA1326" w14:textId="10A1AAD9" w:rsidR="00557932" w:rsidRPr="00206A4A" w:rsidRDefault="00753CBE" w:rsidP="00557932">
            <w:pPr>
              <w:tabs>
                <w:tab w:val="left" w:pos="598"/>
              </w:tabs>
              <w:ind w:firstLine="567"/>
              <w:jc w:val="both"/>
              <w:rPr>
                <w:sz w:val="22"/>
                <w:szCs w:val="22"/>
              </w:rPr>
            </w:pPr>
            <w:r w:rsidRPr="00206A4A">
              <w:rPr>
                <w:sz w:val="22"/>
                <w:szCs w:val="22"/>
              </w:rPr>
              <w:t xml:space="preserve">LITEKO yra vienintelė teismų informacinė sistema, kurioje fiksuojami visi teismų veiklos duomenys. </w:t>
            </w:r>
            <w:r w:rsidR="00D73517" w:rsidRPr="00206A4A">
              <w:rPr>
                <w:sz w:val="22"/>
                <w:szCs w:val="22"/>
              </w:rPr>
              <w:t xml:space="preserve">Teismuose 2023 m. </w:t>
            </w:r>
            <w:r w:rsidR="00B67E5B" w:rsidRPr="00206A4A">
              <w:rPr>
                <w:sz w:val="22"/>
                <w:szCs w:val="22"/>
              </w:rPr>
              <w:t xml:space="preserve">visose instancijose </w:t>
            </w:r>
            <w:r w:rsidR="00D73517" w:rsidRPr="00206A4A">
              <w:rPr>
                <w:sz w:val="22"/>
                <w:szCs w:val="22"/>
              </w:rPr>
              <w:t xml:space="preserve">buvo gauta daugiau kaip 207 tūkst. bylų, nors lyginant su 2022 m. šis skaičius yra neženkliai sumažėjęs </w:t>
            </w:r>
            <w:r w:rsidR="00D728C6" w:rsidRPr="00206A4A">
              <w:rPr>
                <w:sz w:val="22"/>
                <w:szCs w:val="22"/>
              </w:rPr>
              <w:t xml:space="preserve">(2022 m. 213 042 dėl nuo 2023 m. </w:t>
            </w:r>
            <w:r w:rsidR="000F5F6F" w:rsidRPr="00206A4A">
              <w:rPr>
                <w:sz w:val="22"/>
                <w:szCs w:val="22"/>
              </w:rPr>
              <w:t>sausio</w:t>
            </w:r>
            <w:r w:rsidR="00D728C6" w:rsidRPr="00206A4A">
              <w:rPr>
                <w:sz w:val="22"/>
                <w:szCs w:val="22"/>
              </w:rPr>
              <w:t xml:space="preserve"> 1 d. įsigaliojusio teisinio reguliavimo dėl teismams nebūdingų funkcijų atsisakymo, kuomet nesudėtingos bylos perduotos notarams ir antstoliams</w:t>
            </w:r>
            <w:r w:rsidR="008B39D1" w:rsidRPr="00206A4A">
              <w:rPr>
                <w:rStyle w:val="Puslapioinaosnuoroda"/>
                <w:sz w:val="22"/>
                <w:szCs w:val="22"/>
              </w:rPr>
              <w:footnoteReference w:id="22"/>
            </w:r>
            <w:r w:rsidR="000F5F6F" w:rsidRPr="00206A4A">
              <w:rPr>
                <w:sz w:val="22"/>
                <w:szCs w:val="22"/>
              </w:rPr>
              <w:t>). Vertinant kelių metų tendencijas, teismuose gaunamų ir išnagrinėjamų bylų kiekiai skiriasi neženkliai</w:t>
            </w:r>
            <w:r w:rsidR="000F5F6F" w:rsidRPr="00206A4A">
              <w:rPr>
                <w:rStyle w:val="Puslapioinaosnuoroda"/>
                <w:sz w:val="22"/>
                <w:szCs w:val="22"/>
              </w:rPr>
              <w:footnoteReference w:id="23"/>
            </w:r>
            <w:r w:rsidR="000F5F6F" w:rsidRPr="00206A4A">
              <w:rPr>
                <w:sz w:val="22"/>
                <w:szCs w:val="22"/>
              </w:rPr>
              <w:t xml:space="preserve">. </w:t>
            </w:r>
            <w:r w:rsidRPr="00206A4A">
              <w:rPr>
                <w:sz w:val="22"/>
                <w:szCs w:val="22"/>
              </w:rPr>
              <w:t xml:space="preserve">Teismai per metus vidutiniškai parengia ir užregistruoja </w:t>
            </w:r>
            <w:r w:rsidR="0083006F" w:rsidRPr="00206A4A">
              <w:rPr>
                <w:sz w:val="22"/>
                <w:szCs w:val="22"/>
              </w:rPr>
              <w:t>beveik 2,3 mln. dokumentų, susijusių su bylų nagrinėjimu (2023 m.</w:t>
            </w:r>
            <w:r w:rsidR="002E67FB" w:rsidRPr="00206A4A">
              <w:rPr>
                <w:sz w:val="22"/>
                <w:szCs w:val="22"/>
              </w:rPr>
              <w:t xml:space="preserve"> –</w:t>
            </w:r>
            <w:r w:rsidR="0083006F" w:rsidRPr="00206A4A">
              <w:rPr>
                <w:sz w:val="22"/>
                <w:szCs w:val="22"/>
              </w:rPr>
              <w:t xml:space="preserve"> 2</w:t>
            </w:r>
            <w:r w:rsidR="007C162C" w:rsidRPr="00206A4A">
              <w:rPr>
                <w:sz w:val="22"/>
                <w:szCs w:val="22"/>
              </w:rPr>
              <w:t xml:space="preserve"> </w:t>
            </w:r>
            <w:r w:rsidR="0083006F" w:rsidRPr="00206A4A">
              <w:rPr>
                <w:sz w:val="22"/>
                <w:szCs w:val="22"/>
              </w:rPr>
              <w:t>365</w:t>
            </w:r>
            <w:r w:rsidR="002E67FB" w:rsidRPr="00206A4A">
              <w:rPr>
                <w:sz w:val="22"/>
                <w:szCs w:val="22"/>
              </w:rPr>
              <w:t xml:space="preserve"> 753;</w:t>
            </w:r>
            <w:r w:rsidR="0004181F" w:rsidRPr="00206A4A">
              <w:rPr>
                <w:sz w:val="22"/>
                <w:szCs w:val="22"/>
              </w:rPr>
              <w:t xml:space="preserve"> </w:t>
            </w:r>
            <w:r w:rsidR="002E67FB" w:rsidRPr="00206A4A">
              <w:rPr>
                <w:sz w:val="22"/>
                <w:szCs w:val="22"/>
              </w:rPr>
              <w:t>2022 m. – 2</w:t>
            </w:r>
            <w:r w:rsidR="007C162C" w:rsidRPr="00206A4A">
              <w:rPr>
                <w:sz w:val="22"/>
                <w:szCs w:val="22"/>
              </w:rPr>
              <w:t> </w:t>
            </w:r>
            <w:r w:rsidR="002E67FB" w:rsidRPr="00206A4A">
              <w:rPr>
                <w:sz w:val="22"/>
                <w:szCs w:val="22"/>
              </w:rPr>
              <w:t>228</w:t>
            </w:r>
            <w:r w:rsidR="007C162C" w:rsidRPr="00206A4A">
              <w:rPr>
                <w:sz w:val="22"/>
                <w:szCs w:val="22"/>
              </w:rPr>
              <w:t xml:space="preserve"> </w:t>
            </w:r>
            <w:r w:rsidR="002E67FB" w:rsidRPr="00206A4A">
              <w:rPr>
                <w:sz w:val="22"/>
                <w:szCs w:val="22"/>
              </w:rPr>
              <w:t xml:space="preserve">523). </w:t>
            </w:r>
            <w:r w:rsidR="00603C7F" w:rsidRPr="00206A4A">
              <w:rPr>
                <w:sz w:val="22"/>
                <w:szCs w:val="22"/>
              </w:rPr>
              <w:t>Teismų baigiamieji dokumentai (sprendimai, nuosprendžiai, nutartys) sudaro kasmet apie 210 tūkst.</w:t>
            </w:r>
            <w:r w:rsidR="00AA1766" w:rsidRPr="00206A4A">
              <w:rPr>
                <w:sz w:val="22"/>
                <w:szCs w:val="22"/>
              </w:rPr>
              <w:t xml:space="preserve"> (2023 m. – 209</w:t>
            </w:r>
            <w:r w:rsidR="007C162C" w:rsidRPr="00206A4A">
              <w:rPr>
                <w:sz w:val="22"/>
                <w:szCs w:val="22"/>
              </w:rPr>
              <w:t xml:space="preserve"> </w:t>
            </w:r>
            <w:r w:rsidR="00AA1766" w:rsidRPr="00206A4A">
              <w:rPr>
                <w:sz w:val="22"/>
                <w:szCs w:val="22"/>
              </w:rPr>
              <w:t>101; 2022 m. – 212</w:t>
            </w:r>
            <w:r w:rsidR="005D459B">
              <w:rPr>
                <w:sz w:val="22"/>
                <w:szCs w:val="22"/>
              </w:rPr>
              <w:t xml:space="preserve"> </w:t>
            </w:r>
            <w:r w:rsidR="00AA1766" w:rsidRPr="00206A4A">
              <w:rPr>
                <w:sz w:val="22"/>
                <w:szCs w:val="22"/>
              </w:rPr>
              <w:t xml:space="preserve">469). </w:t>
            </w:r>
          </w:p>
          <w:p w14:paraId="72DE9397" w14:textId="56F51603" w:rsidR="00557932" w:rsidRPr="00206A4A" w:rsidRDefault="00B85BC8" w:rsidP="00557932">
            <w:pPr>
              <w:tabs>
                <w:tab w:val="left" w:pos="598"/>
              </w:tabs>
              <w:ind w:firstLine="567"/>
              <w:jc w:val="both"/>
              <w:rPr>
                <w:sz w:val="22"/>
                <w:szCs w:val="22"/>
              </w:rPr>
            </w:pPr>
            <w:r w:rsidRPr="00206A4A">
              <w:rPr>
                <w:sz w:val="22"/>
                <w:szCs w:val="22"/>
              </w:rPr>
              <w:t xml:space="preserve">2013 m. liepos 1 d. pradėjusiam veikti teismų viešųjų elektroninių paslaugų portalui </w:t>
            </w:r>
            <w:r w:rsidRPr="00206A4A">
              <w:rPr>
                <w:i/>
                <w:sz w:val="22"/>
                <w:szCs w:val="22"/>
              </w:rPr>
              <w:t xml:space="preserve">e.teismas.lt </w:t>
            </w:r>
            <w:r w:rsidR="00323356" w:rsidRPr="00206A4A">
              <w:rPr>
                <w:i/>
                <w:sz w:val="22"/>
                <w:szCs w:val="22"/>
              </w:rPr>
              <w:t xml:space="preserve"> </w:t>
            </w:r>
            <w:r w:rsidRPr="00206A4A">
              <w:rPr>
                <w:sz w:val="22"/>
                <w:szCs w:val="22"/>
              </w:rPr>
              <w:t xml:space="preserve">2023 m. suėjo dešimt gyvavimo metų. </w:t>
            </w:r>
            <w:r w:rsidR="00323356" w:rsidRPr="00206A4A">
              <w:rPr>
                <w:sz w:val="22"/>
                <w:szCs w:val="22"/>
              </w:rPr>
              <w:t>2023 m.</w:t>
            </w:r>
            <w:r w:rsidRPr="00206A4A">
              <w:rPr>
                <w:sz w:val="22"/>
                <w:szCs w:val="22"/>
              </w:rPr>
              <w:t xml:space="preserve"> stebėta tendencija, kad procesinių dokumentų </w:t>
            </w:r>
            <w:r w:rsidRPr="00206A4A">
              <w:rPr>
                <w:b/>
                <w:bCs/>
                <w:sz w:val="22"/>
                <w:szCs w:val="22"/>
              </w:rPr>
              <w:t>civilinėse ir administracinėse bylose</w:t>
            </w:r>
            <w:r w:rsidRPr="00206A4A">
              <w:rPr>
                <w:sz w:val="22"/>
                <w:szCs w:val="22"/>
              </w:rPr>
              <w:t xml:space="preserve"> formavimo, teikimo teismui ir gavimo iš teismo paslaugomis, žyminio mokesčio informacijos valdymo paslaugomis, teismų paskirtų baudų ir priteistų bylinėjimosi išlaidų valstybei informacijos valdymo paslaugomis, susipažinimo su bylos medžiaga paslaugomis naudojasi vis daugiau asmenų. </w:t>
            </w:r>
          </w:p>
          <w:p w14:paraId="7A1BC999" w14:textId="73C61C55" w:rsidR="00B85BC8" w:rsidRPr="00206A4A" w:rsidRDefault="00B85BC8" w:rsidP="00F958EC">
            <w:pPr>
              <w:tabs>
                <w:tab w:val="left" w:pos="598"/>
              </w:tabs>
              <w:spacing w:after="120"/>
              <w:ind w:firstLine="567"/>
              <w:jc w:val="both"/>
              <w:rPr>
                <w:sz w:val="22"/>
                <w:szCs w:val="22"/>
              </w:rPr>
            </w:pPr>
            <w:r w:rsidRPr="00206A4A">
              <w:rPr>
                <w:sz w:val="22"/>
                <w:szCs w:val="22"/>
              </w:rPr>
              <w:t xml:space="preserve">2023 m. vien elektronine forma tvarkytų </w:t>
            </w:r>
            <w:r w:rsidRPr="00206A4A">
              <w:rPr>
                <w:b/>
                <w:bCs/>
                <w:sz w:val="22"/>
                <w:szCs w:val="22"/>
              </w:rPr>
              <w:t>civilinių ir administracinių</w:t>
            </w:r>
            <w:r w:rsidRPr="00206A4A">
              <w:rPr>
                <w:sz w:val="22"/>
                <w:szCs w:val="22"/>
              </w:rPr>
              <w:t xml:space="preserve"> bylų buvo 91</w:t>
            </w:r>
            <w:r w:rsidR="005D459B">
              <w:rPr>
                <w:sz w:val="22"/>
                <w:szCs w:val="22"/>
              </w:rPr>
              <w:t xml:space="preserve"> proc.</w:t>
            </w:r>
            <w:r w:rsidRPr="00206A4A">
              <w:rPr>
                <w:sz w:val="22"/>
                <w:szCs w:val="22"/>
              </w:rPr>
              <w:t xml:space="preserve"> (2022 m. – 86</w:t>
            </w:r>
            <w:r w:rsidR="005D459B">
              <w:rPr>
                <w:sz w:val="22"/>
                <w:szCs w:val="22"/>
              </w:rPr>
              <w:t xml:space="preserve"> proc.</w:t>
            </w:r>
            <w:r w:rsidRPr="00206A4A">
              <w:rPr>
                <w:sz w:val="22"/>
                <w:szCs w:val="22"/>
              </w:rPr>
              <w:t>, 2021 m. – 83</w:t>
            </w:r>
            <w:r w:rsidR="005D459B">
              <w:rPr>
                <w:sz w:val="22"/>
                <w:szCs w:val="22"/>
              </w:rPr>
              <w:t xml:space="preserve"> proc.</w:t>
            </w:r>
            <w:r w:rsidRPr="00206A4A">
              <w:rPr>
                <w:sz w:val="22"/>
                <w:szCs w:val="22"/>
              </w:rPr>
              <w:t xml:space="preserve">). </w:t>
            </w:r>
          </w:p>
          <w:p w14:paraId="6A95C454" w14:textId="5B1B7F7E" w:rsidR="00467DC1" w:rsidRPr="00206A4A" w:rsidRDefault="00F958EC" w:rsidP="00F958EC">
            <w:pPr>
              <w:tabs>
                <w:tab w:val="left" w:pos="598"/>
              </w:tabs>
              <w:jc w:val="both"/>
              <w:rPr>
                <w:sz w:val="22"/>
                <w:szCs w:val="22"/>
              </w:rPr>
            </w:pPr>
            <w:r w:rsidRPr="00206A4A">
              <w:rPr>
                <w:b/>
                <w:bCs/>
                <w:sz w:val="22"/>
                <w:szCs w:val="22"/>
              </w:rPr>
              <w:t>1 lentelė.</w:t>
            </w:r>
            <w:r w:rsidRPr="00206A4A">
              <w:rPr>
                <w:sz w:val="22"/>
                <w:szCs w:val="22"/>
              </w:rPr>
              <w:t xml:space="preserve"> Lietuvos teismuose išnagrinėtos elektroninės administracinės ir civilinės bylos, vnt.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1940"/>
              <w:gridCol w:w="2344"/>
              <w:gridCol w:w="2408"/>
            </w:tblGrid>
            <w:tr w:rsidR="00557932" w:rsidRPr="00206A4A" w14:paraId="419AF1F4" w14:textId="77777777" w:rsidTr="00F958EC">
              <w:tc>
                <w:tcPr>
                  <w:tcW w:w="2710" w:type="dxa"/>
                  <w:shd w:val="clear" w:color="auto" w:fill="DBE5F1" w:themeFill="accent1" w:themeFillTint="33"/>
                </w:tcPr>
                <w:p w14:paraId="7B8A3BDC" w14:textId="77777777" w:rsidR="00557932" w:rsidRPr="00206A4A" w:rsidRDefault="00557932" w:rsidP="00557932">
                  <w:pPr>
                    <w:spacing w:line="276" w:lineRule="auto"/>
                    <w:jc w:val="both"/>
                    <w:rPr>
                      <w:b/>
                      <w:bCs/>
                      <w:sz w:val="22"/>
                      <w:szCs w:val="22"/>
                    </w:rPr>
                  </w:pPr>
                  <w:r w:rsidRPr="00206A4A">
                    <w:rPr>
                      <w:b/>
                      <w:bCs/>
                      <w:sz w:val="22"/>
                      <w:szCs w:val="22"/>
                    </w:rPr>
                    <w:t>Metai</w:t>
                  </w:r>
                </w:p>
              </w:tc>
              <w:tc>
                <w:tcPr>
                  <w:tcW w:w="1940" w:type="dxa"/>
                  <w:shd w:val="clear" w:color="auto" w:fill="DBE5F1" w:themeFill="accent1" w:themeFillTint="33"/>
                </w:tcPr>
                <w:p w14:paraId="0127743E" w14:textId="6B438918" w:rsidR="00557932" w:rsidRPr="00206A4A" w:rsidRDefault="00557932" w:rsidP="00557932">
                  <w:pPr>
                    <w:spacing w:line="276" w:lineRule="auto"/>
                    <w:jc w:val="both"/>
                    <w:rPr>
                      <w:b/>
                      <w:bCs/>
                      <w:sz w:val="22"/>
                      <w:szCs w:val="22"/>
                    </w:rPr>
                  </w:pPr>
                  <w:r w:rsidRPr="00206A4A">
                    <w:rPr>
                      <w:b/>
                      <w:bCs/>
                      <w:sz w:val="22"/>
                      <w:szCs w:val="22"/>
                    </w:rPr>
                    <w:t>Visos bylos</w:t>
                  </w:r>
                  <w:r w:rsidR="00F958EC" w:rsidRPr="00206A4A">
                    <w:rPr>
                      <w:b/>
                      <w:bCs/>
                      <w:sz w:val="22"/>
                      <w:szCs w:val="22"/>
                    </w:rPr>
                    <w:t xml:space="preserve"> </w:t>
                  </w:r>
                </w:p>
              </w:tc>
              <w:tc>
                <w:tcPr>
                  <w:tcW w:w="2344" w:type="dxa"/>
                  <w:shd w:val="clear" w:color="auto" w:fill="DBE5F1" w:themeFill="accent1" w:themeFillTint="33"/>
                </w:tcPr>
                <w:p w14:paraId="61A311D0" w14:textId="439679A8" w:rsidR="00557932" w:rsidRPr="00206A4A" w:rsidRDefault="00557932" w:rsidP="00557932">
                  <w:pPr>
                    <w:spacing w:line="276" w:lineRule="auto"/>
                    <w:jc w:val="both"/>
                    <w:rPr>
                      <w:b/>
                      <w:bCs/>
                      <w:sz w:val="22"/>
                      <w:szCs w:val="22"/>
                    </w:rPr>
                  </w:pPr>
                  <w:r w:rsidRPr="00206A4A">
                    <w:rPr>
                      <w:b/>
                      <w:bCs/>
                      <w:sz w:val="22"/>
                      <w:szCs w:val="22"/>
                    </w:rPr>
                    <w:t>Civilinės</w:t>
                  </w:r>
                </w:p>
              </w:tc>
              <w:tc>
                <w:tcPr>
                  <w:tcW w:w="2408" w:type="dxa"/>
                  <w:shd w:val="clear" w:color="auto" w:fill="DBE5F1" w:themeFill="accent1" w:themeFillTint="33"/>
                </w:tcPr>
                <w:p w14:paraId="47EF479B" w14:textId="77777777" w:rsidR="00557932" w:rsidRPr="00206A4A" w:rsidRDefault="00557932" w:rsidP="00557932">
                  <w:pPr>
                    <w:spacing w:line="276" w:lineRule="auto"/>
                    <w:jc w:val="both"/>
                    <w:rPr>
                      <w:b/>
                      <w:bCs/>
                      <w:sz w:val="22"/>
                      <w:szCs w:val="22"/>
                    </w:rPr>
                  </w:pPr>
                  <w:r w:rsidRPr="00206A4A">
                    <w:rPr>
                      <w:b/>
                      <w:bCs/>
                      <w:sz w:val="22"/>
                      <w:szCs w:val="22"/>
                    </w:rPr>
                    <w:t>Administracinės</w:t>
                  </w:r>
                </w:p>
              </w:tc>
            </w:tr>
            <w:tr w:rsidR="00557932" w:rsidRPr="00206A4A" w14:paraId="23B40CB4" w14:textId="77777777" w:rsidTr="00F958EC">
              <w:tc>
                <w:tcPr>
                  <w:tcW w:w="2710" w:type="dxa"/>
                  <w:shd w:val="clear" w:color="auto" w:fill="auto"/>
                </w:tcPr>
                <w:p w14:paraId="70410603" w14:textId="77777777" w:rsidR="00557932" w:rsidRPr="00206A4A" w:rsidRDefault="00557932" w:rsidP="00557932">
                  <w:pPr>
                    <w:spacing w:line="276" w:lineRule="auto"/>
                    <w:jc w:val="both"/>
                    <w:rPr>
                      <w:sz w:val="22"/>
                      <w:szCs w:val="22"/>
                    </w:rPr>
                  </w:pPr>
                  <w:r w:rsidRPr="00206A4A">
                    <w:rPr>
                      <w:sz w:val="22"/>
                      <w:szCs w:val="22"/>
                    </w:rPr>
                    <w:t>2023</w:t>
                  </w:r>
                </w:p>
              </w:tc>
              <w:tc>
                <w:tcPr>
                  <w:tcW w:w="1940" w:type="dxa"/>
                  <w:shd w:val="clear" w:color="auto" w:fill="auto"/>
                </w:tcPr>
                <w:p w14:paraId="0990A245" w14:textId="77777777" w:rsidR="00557932" w:rsidRPr="00206A4A" w:rsidRDefault="00557932" w:rsidP="00557932">
                  <w:pPr>
                    <w:spacing w:line="276" w:lineRule="auto"/>
                    <w:jc w:val="both"/>
                    <w:rPr>
                      <w:sz w:val="22"/>
                      <w:szCs w:val="22"/>
                    </w:rPr>
                  </w:pPr>
                  <w:r w:rsidRPr="00206A4A">
                    <w:rPr>
                      <w:sz w:val="22"/>
                      <w:szCs w:val="22"/>
                    </w:rPr>
                    <w:t>166 560</w:t>
                  </w:r>
                </w:p>
              </w:tc>
              <w:tc>
                <w:tcPr>
                  <w:tcW w:w="2344" w:type="dxa"/>
                  <w:shd w:val="clear" w:color="auto" w:fill="auto"/>
                </w:tcPr>
                <w:p w14:paraId="0CADEA3D" w14:textId="77777777" w:rsidR="00557932" w:rsidRPr="00206A4A" w:rsidRDefault="00557932" w:rsidP="00557932">
                  <w:pPr>
                    <w:spacing w:line="276" w:lineRule="auto"/>
                    <w:jc w:val="both"/>
                    <w:rPr>
                      <w:sz w:val="22"/>
                      <w:szCs w:val="22"/>
                    </w:rPr>
                  </w:pPr>
                  <w:r w:rsidRPr="00206A4A">
                    <w:rPr>
                      <w:sz w:val="22"/>
                      <w:szCs w:val="22"/>
                    </w:rPr>
                    <w:t>143 873</w:t>
                  </w:r>
                </w:p>
              </w:tc>
              <w:tc>
                <w:tcPr>
                  <w:tcW w:w="2408" w:type="dxa"/>
                  <w:shd w:val="clear" w:color="auto" w:fill="auto"/>
                </w:tcPr>
                <w:p w14:paraId="06FFF058" w14:textId="77777777" w:rsidR="00557932" w:rsidRPr="00206A4A" w:rsidRDefault="00557932" w:rsidP="00557932">
                  <w:pPr>
                    <w:spacing w:line="276" w:lineRule="auto"/>
                    <w:jc w:val="both"/>
                    <w:rPr>
                      <w:sz w:val="22"/>
                      <w:szCs w:val="22"/>
                    </w:rPr>
                  </w:pPr>
                  <w:r w:rsidRPr="00206A4A">
                    <w:rPr>
                      <w:sz w:val="22"/>
                      <w:szCs w:val="22"/>
                    </w:rPr>
                    <w:t>22 687</w:t>
                  </w:r>
                </w:p>
              </w:tc>
            </w:tr>
            <w:tr w:rsidR="00557932" w:rsidRPr="00206A4A" w14:paraId="5EE2280A" w14:textId="77777777" w:rsidTr="00F958EC">
              <w:tc>
                <w:tcPr>
                  <w:tcW w:w="2710" w:type="dxa"/>
                  <w:shd w:val="clear" w:color="auto" w:fill="auto"/>
                </w:tcPr>
                <w:p w14:paraId="4D5819BA" w14:textId="77777777" w:rsidR="00557932" w:rsidRPr="00206A4A" w:rsidRDefault="00557932" w:rsidP="00557932">
                  <w:pPr>
                    <w:spacing w:line="276" w:lineRule="auto"/>
                    <w:jc w:val="both"/>
                    <w:rPr>
                      <w:sz w:val="22"/>
                      <w:szCs w:val="22"/>
                    </w:rPr>
                  </w:pPr>
                  <w:r w:rsidRPr="00206A4A">
                    <w:rPr>
                      <w:sz w:val="22"/>
                      <w:szCs w:val="22"/>
                    </w:rPr>
                    <w:t>2022</w:t>
                  </w:r>
                </w:p>
              </w:tc>
              <w:tc>
                <w:tcPr>
                  <w:tcW w:w="1940" w:type="dxa"/>
                  <w:shd w:val="clear" w:color="auto" w:fill="auto"/>
                </w:tcPr>
                <w:p w14:paraId="47DFC139" w14:textId="77777777" w:rsidR="00557932" w:rsidRPr="00206A4A" w:rsidRDefault="00557932" w:rsidP="00557932">
                  <w:pPr>
                    <w:spacing w:line="276" w:lineRule="auto"/>
                    <w:jc w:val="both"/>
                    <w:rPr>
                      <w:sz w:val="22"/>
                      <w:szCs w:val="22"/>
                    </w:rPr>
                  </w:pPr>
                  <w:r w:rsidRPr="00206A4A">
                    <w:rPr>
                      <w:sz w:val="22"/>
                      <w:szCs w:val="22"/>
                    </w:rPr>
                    <w:t>160 157</w:t>
                  </w:r>
                </w:p>
              </w:tc>
              <w:tc>
                <w:tcPr>
                  <w:tcW w:w="2344" w:type="dxa"/>
                  <w:shd w:val="clear" w:color="auto" w:fill="auto"/>
                </w:tcPr>
                <w:p w14:paraId="6E047A93" w14:textId="77777777" w:rsidR="00557932" w:rsidRPr="00206A4A" w:rsidRDefault="00557932" w:rsidP="00557932">
                  <w:pPr>
                    <w:spacing w:line="276" w:lineRule="auto"/>
                    <w:jc w:val="both"/>
                    <w:rPr>
                      <w:sz w:val="22"/>
                      <w:szCs w:val="22"/>
                    </w:rPr>
                  </w:pPr>
                  <w:r w:rsidRPr="00206A4A">
                    <w:rPr>
                      <w:sz w:val="22"/>
                      <w:szCs w:val="22"/>
                    </w:rPr>
                    <w:t>137 627</w:t>
                  </w:r>
                </w:p>
              </w:tc>
              <w:tc>
                <w:tcPr>
                  <w:tcW w:w="2408" w:type="dxa"/>
                  <w:shd w:val="clear" w:color="auto" w:fill="auto"/>
                </w:tcPr>
                <w:p w14:paraId="3CDF558F" w14:textId="77777777" w:rsidR="00557932" w:rsidRPr="00206A4A" w:rsidRDefault="00557932" w:rsidP="00557932">
                  <w:pPr>
                    <w:spacing w:line="276" w:lineRule="auto"/>
                    <w:jc w:val="both"/>
                    <w:rPr>
                      <w:sz w:val="22"/>
                      <w:szCs w:val="22"/>
                    </w:rPr>
                  </w:pPr>
                  <w:r w:rsidRPr="00206A4A">
                    <w:rPr>
                      <w:sz w:val="22"/>
                      <w:szCs w:val="22"/>
                    </w:rPr>
                    <w:t>22 530</w:t>
                  </w:r>
                </w:p>
              </w:tc>
            </w:tr>
            <w:tr w:rsidR="00557932" w:rsidRPr="00206A4A" w14:paraId="79FD72F2" w14:textId="77777777" w:rsidTr="00F958EC">
              <w:tc>
                <w:tcPr>
                  <w:tcW w:w="2710" w:type="dxa"/>
                  <w:shd w:val="clear" w:color="auto" w:fill="auto"/>
                </w:tcPr>
                <w:p w14:paraId="2526E05A" w14:textId="77777777" w:rsidR="00557932" w:rsidRPr="00206A4A" w:rsidRDefault="00557932" w:rsidP="00557932">
                  <w:pPr>
                    <w:spacing w:line="276" w:lineRule="auto"/>
                    <w:jc w:val="both"/>
                    <w:rPr>
                      <w:sz w:val="22"/>
                      <w:szCs w:val="22"/>
                    </w:rPr>
                  </w:pPr>
                  <w:r w:rsidRPr="00206A4A">
                    <w:rPr>
                      <w:sz w:val="22"/>
                      <w:szCs w:val="22"/>
                    </w:rPr>
                    <w:t>2021</w:t>
                  </w:r>
                </w:p>
              </w:tc>
              <w:tc>
                <w:tcPr>
                  <w:tcW w:w="1940" w:type="dxa"/>
                  <w:shd w:val="clear" w:color="auto" w:fill="auto"/>
                </w:tcPr>
                <w:p w14:paraId="5F799291" w14:textId="77777777" w:rsidR="00557932" w:rsidRPr="00206A4A" w:rsidRDefault="00557932" w:rsidP="00557932">
                  <w:pPr>
                    <w:spacing w:line="276" w:lineRule="auto"/>
                    <w:jc w:val="both"/>
                    <w:rPr>
                      <w:sz w:val="22"/>
                      <w:szCs w:val="22"/>
                    </w:rPr>
                  </w:pPr>
                  <w:r w:rsidRPr="00206A4A">
                    <w:rPr>
                      <w:sz w:val="22"/>
                      <w:szCs w:val="22"/>
                    </w:rPr>
                    <w:t>147 757</w:t>
                  </w:r>
                </w:p>
              </w:tc>
              <w:tc>
                <w:tcPr>
                  <w:tcW w:w="2344" w:type="dxa"/>
                  <w:shd w:val="clear" w:color="auto" w:fill="auto"/>
                </w:tcPr>
                <w:p w14:paraId="55F8B584" w14:textId="77777777" w:rsidR="00557932" w:rsidRPr="00206A4A" w:rsidRDefault="00557932" w:rsidP="00557932">
                  <w:pPr>
                    <w:spacing w:line="276" w:lineRule="auto"/>
                    <w:jc w:val="both"/>
                    <w:rPr>
                      <w:sz w:val="22"/>
                      <w:szCs w:val="22"/>
                    </w:rPr>
                  </w:pPr>
                  <w:r w:rsidRPr="00206A4A">
                    <w:rPr>
                      <w:sz w:val="22"/>
                      <w:szCs w:val="22"/>
                    </w:rPr>
                    <w:t>133 868</w:t>
                  </w:r>
                </w:p>
              </w:tc>
              <w:tc>
                <w:tcPr>
                  <w:tcW w:w="2408" w:type="dxa"/>
                  <w:shd w:val="clear" w:color="auto" w:fill="auto"/>
                </w:tcPr>
                <w:p w14:paraId="415877EC" w14:textId="77777777" w:rsidR="00557932" w:rsidRPr="00206A4A" w:rsidRDefault="00557932" w:rsidP="00557932">
                  <w:pPr>
                    <w:spacing w:line="276" w:lineRule="auto"/>
                    <w:jc w:val="both"/>
                    <w:rPr>
                      <w:sz w:val="22"/>
                      <w:szCs w:val="22"/>
                    </w:rPr>
                  </w:pPr>
                  <w:r w:rsidRPr="00206A4A">
                    <w:rPr>
                      <w:sz w:val="22"/>
                      <w:szCs w:val="22"/>
                    </w:rPr>
                    <w:t>13 889</w:t>
                  </w:r>
                </w:p>
              </w:tc>
            </w:tr>
          </w:tbl>
          <w:p w14:paraId="215EE527" w14:textId="286F937B" w:rsidR="00557932" w:rsidRPr="00206A4A" w:rsidRDefault="00481021" w:rsidP="00481021">
            <w:pPr>
              <w:spacing w:after="120"/>
              <w:jc w:val="both"/>
              <w:rPr>
                <w:i/>
                <w:iCs/>
                <w:sz w:val="20"/>
              </w:rPr>
            </w:pPr>
            <w:r w:rsidRPr="00206A4A">
              <w:rPr>
                <w:i/>
                <w:iCs/>
                <w:sz w:val="20"/>
              </w:rPr>
              <w:t>Duomenų šaltinis: LITEKO duomenys</w:t>
            </w:r>
          </w:p>
          <w:p w14:paraId="5098FB1C" w14:textId="1FF7C6A2" w:rsidR="00B85BC8" w:rsidRPr="00206A4A" w:rsidRDefault="00B85BC8" w:rsidP="004B5777">
            <w:pPr>
              <w:jc w:val="both"/>
              <w:rPr>
                <w:sz w:val="22"/>
                <w:szCs w:val="22"/>
              </w:rPr>
            </w:pPr>
            <w:r w:rsidRPr="00206A4A">
              <w:rPr>
                <w:sz w:val="22"/>
                <w:szCs w:val="22"/>
              </w:rPr>
              <w:t xml:space="preserve">2023 m., lyginant su 2022 m., išnagrinėtų </w:t>
            </w:r>
            <w:r w:rsidRPr="00206A4A">
              <w:rPr>
                <w:b/>
                <w:bCs/>
                <w:sz w:val="22"/>
                <w:szCs w:val="22"/>
              </w:rPr>
              <w:t>elektroninių civilinių bylų</w:t>
            </w:r>
            <w:r w:rsidRPr="00206A4A">
              <w:rPr>
                <w:sz w:val="22"/>
                <w:szCs w:val="22"/>
              </w:rPr>
              <w:t xml:space="preserve"> padaugėjo, ir, vertinant elektroninių civilinių bylų dalies pokytį, matyti, kad lyginant su ankstesniais metais, 2023 m. siekė 91,80 </w:t>
            </w:r>
            <w:r w:rsidR="005D459B">
              <w:rPr>
                <w:sz w:val="22"/>
                <w:szCs w:val="22"/>
              </w:rPr>
              <w:t>proc.</w:t>
            </w:r>
            <w:r w:rsidRPr="00206A4A">
              <w:rPr>
                <w:sz w:val="22"/>
                <w:szCs w:val="22"/>
              </w:rPr>
              <w:t xml:space="preserve"> (2022 m. – 86,97 </w:t>
            </w:r>
            <w:r w:rsidR="005D459B">
              <w:rPr>
                <w:sz w:val="22"/>
                <w:szCs w:val="22"/>
              </w:rPr>
              <w:t>proc.</w:t>
            </w:r>
            <w:r w:rsidRPr="00206A4A">
              <w:rPr>
                <w:sz w:val="22"/>
                <w:szCs w:val="22"/>
              </w:rPr>
              <w:t xml:space="preserve">, 2021 m. – 85,39 </w:t>
            </w:r>
            <w:r w:rsidR="005D459B">
              <w:rPr>
                <w:sz w:val="22"/>
                <w:szCs w:val="22"/>
              </w:rPr>
              <w:t>proc.</w:t>
            </w:r>
            <w:r w:rsidRPr="00206A4A">
              <w:rPr>
                <w:sz w:val="22"/>
                <w:szCs w:val="22"/>
              </w:rPr>
              <w:t xml:space="preserve">). 2023 m. nežymiai išaugo </w:t>
            </w:r>
            <w:r w:rsidRPr="00206A4A">
              <w:rPr>
                <w:b/>
                <w:bCs/>
                <w:sz w:val="22"/>
                <w:szCs w:val="22"/>
              </w:rPr>
              <w:t>elektroninių administracinių bylų</w:t>
            </w:r>
            <w:r w:rsidRPr="00206A4A">
              <w:rPr>
                <w:sz w:val="22"/>
                <w:szCs w:val="22"/>
              </w:rPr>
              <w:t xml:space="preserve"> (apygardų administraciniuose teismuose ir Lietuvos vyriausiajame administraciniame teisme) skaičius – 22 687 (2022 m. – 22 530, 2021 m. – 13 889). Kasmet didėja ir elektroninių administracinių bylų dalis: 2023 m. elektroninės administracinės bylos sudarė 88,44 </w:t>
            </w:r>
            <w:r w:rsidR="005D459B">
              <w:rPr>
                <w:sz w:val="22"/>
                <w:szCs w:val="22"/>
              </w:rPr>
              <w:t>proc.</w:t>
            </w:r>
            <w:r w:rsidRPr="00206A4A">
              <w:rPr>
                <w:sz w:val="22"/>
                <w:szCs w:val="22"/>
              </w:rPr>
              <w:t xml:space="preserve"> visų teismuose išnagrinėtų administracinių bylų (2022 m. – 79,93 </w:t>
            </w:r>
            <w:r w:rsidR="005D459B">
              <w:rPr>
                <w:sz w:val="22"/>
                <w:szCs w:val="22"/>
              </w:rPr>
              <w:t>proc.</w:t>
            </w:r>
            <w:r w:rsidRPr="00206A4A">
              <w:rPr>
                <w:sz w:val="22"/>
                <w:szCs w:val="22"/>
              </w:rPr>
              <w:t>, 2021 m. – 68,46</w:t>
            </w:r>
            <w:r w:rsidR="005D459B">
              <w:rPr>
                <w:sz w:val="22"/>
                <w:szCs w:val="22"/>
              </w:rPr>
              <w:t xml:space="preserve"> proc.</w:t>
            </w:r>
            <w:r w:rsidRPr="00206A4A">
              <w:rPr>
                <w:sz w:val="22"/>
                <w:szCs w:val="22"/>
              </w:rPr>
              <w:t xml:space="preserve">). </w:t>
            </w:r>
          </w:p>
          <w:p w14:paraId="69994B4D" w14:textId="20B89F4C" w:rsidR="009A2F53" w:rsidRPr="00206A4A" w:rsidRDefault="002A3661" w:rsidP="00613115">
            <w:pPr>
              <w:tabs>
                <w:tab w:val="left" w:pos="598"/>
              </w:tabs>
              <w:ind w:firstLine="567"/>
              <w:jc w:val="both"/>
              <w:rPr>
                <w:sz w:val="22"/>
                <w:szCs w:val="22"/>
              </w:rPr>
            </w:pPr>
            <w:r w:rsidRPr="00206A4A">
              <w:rPr>
                <w:sz w:val="22"/>
                <w:szCs w:val="22"/>
              </w:rPr>
              <w:t>T</w:t>
            </w:r>
            <w:r w:rsidR="002F1C49" w:rsidRPr="00206A4A">
              <w:rPr>
                <w:sz w:val="22"/>
                <w:szCs w:val="22"/>
              </w:rPr>
              <w:t>eismams pateikiam</w:t>
            </w:r>
            <w:r w:rsidR="001D59AC" w:rsidRPr="00206A4A">
              <w:rPr>
                <w:sz w:val="22"/>
                <w:szCs w:val="22"/>
              </w:rPr>
              <w:t>ų</w:t>
            </w:r>
            <w:r w:rsidR="002F1C49" w:rsidRPr="00206A4A">
              <w:rPr>
                <w:sz w:val="22"/>
                <w:szCs w:val="22"/>
              </w:rPr>
              <w:t xml:space="preserve"> bei teismų sudaromų elektroninių dokumentų skaičiai </w:t>
            </w:r>
            <w:r w:rsidR="007D6BCA" w:rsidRPr="00206A4A">
              <w:rPr>
                <w:sz w:val="22"/>
                <w:szCs w:val="22"/>
              </w:rPr>
              <w:t xml:space="preserve">taip pat </w:t>
            </w:r>
            <w:r w:rsidR="002F1C49" w:rsidRPr="00206A4A">
              <w:rPr>
                <w:sz w:val="22"/>
                <w:szCs w:val="22"/>
              </w:rPr>
              <w:t>kasmet didėja</w:t>
            </w:r>
            <w:r w:rsidR="00613115" w:rsidRPr="00206A4A">
              <w:rPr>
                <w:sz w:val="22"/>
                <w:szCs w:val="22"/>
              </w:rPr>
              <w:t xml:space="preserve">. </w:t>
            </w:r>
            <w:r w:rsidR="003D5F99" w:rsidRPr="00206A4A">
              <w:rPr>
                <w:sz w:val="22"/>
                <w:szCs w:val="22"/>
              </w:rPr>
              <w:t xml:space="preserve">2023 m. </w:t>
            </w:r>
            <w:r w:rsidR="00613115" w:rsidRPr="00206A4A">
              <w:rPr>
                <w:sz w:val="22"/>
                <w:szCs w:val="22"/>
              </w:rPr>
              <w:t>gruodžio pabaigoje</w:t>
            </w:r>
            <w:r w:rsidR="003D5F99" w:rsidRPr="00206A4A">
              <w:rPr>
                <w:sz w:val="22"/>
                <w:szCs w:val="22"/>
              </w:rPr>
              <w:t xml:space="preserve"> </w:t>
            </w:r>
            <w:r w:rsidR="00613115" w:rsidRPr="00206A4A">
              <w:rPr>
                <w:sz w:val="22"/>
                <w:szCs w:val="22"/>
              </w:rPr>
              <w:t>VEP portale e.teismas.lt</w:t>
            </w:r>
            <w:r w:rsidR="003D5F99" w:rsidRPr="00206A4A">
              <w:rPr>
                <w:sz w:val="22"/>
                <w:szCs w:val="22"/>
              </w:rPr>
              <w:t xml:space="preserve"> sudaryt</w:t>
            </w:r>
            <w:r w:rsidR="00613115" w:rsidRPr="00206A4A">
              <w:rPr>
                <w:sz w:val="22"/>
                <w:szCs w:val="22"/>
              </w:rPr>
              <w:t>i</w:t>
            </w:r>
            <w:r w:rsidR="003D5F99" w:rsidRPr="00206A4A">
              <w:rPr>
                <w:sz w:val="22"/>
                <w:szCs w:val="22"/>
              </w:rPr>
              <w:t xml:space="preserve"> ir teismui išsiųsti</w:t>
            </w:r>
            <w:r w:rsidR="00601715" w:rsidRPr="00206A4A">
              <w:rPr>
                <w:sz w:val="22"/>
                <w:szCs w:val="22"/>
              </w:rPr>
              <w:t xml:space="preserve"> </w:t>
            </w:r>
            <w:r w:rsidR="003D5F99" w:rsidRPr="00206A4A">
              <w:rPr>
                <w:sz w:val="22"/>
                <w:szCs w:val="22"/>
              </w:rPr>
              <w:t xml:space="preserve"> 538</w:t>
            </w:r>
            <w:r w:rsidR="00603C7F" w:rsidRPr="00206A4A">
              <w:rPr>
                <w:sz w:val="22"/>
                <w:szCs w:val="22"/>
              </w:rPr>
              <w:t xml:space="preserve"> tūkst.</w:t>
            </w:r>
            <w:r w:rsidR="003D5F99" w:rsidRPr="00206A4A">
              <w:rPr>
                <w:sz w:val="22"/>
                <w:szCs w:val="22"/>
              </w:rPr>
              <w:t xml:space="preserve"> dokumentai (2022</w:t>
            </w:r>
            <w:r w:rsidR="00D93D73" w:rsidRPr="00206A4A">
              <w:rPr>
                <w:sz w:val="22"/>
                <w:szCs w:val="22"/>
              </w:rPr>
              <w:t xml:space="preserve"> </w:t>
            </w:r>
            <w:r w:rsidR="003D5F99" w:rsidRPr="00206A4A">
              <w:rPr>
                <w:sz w:val="22"/>
                <w:szCs w:val="22"/>
              </w:rPr>
              <w:t xml:space="preserve">m. </w:t>
            </w:r>
            <w:r w:rsidR="008F5652" w:rsidRPr="00206A4A">
              <w:rPr>
                <w:sz w:val="22"/>
                <w:szCs w:val="22"/>
              </w:rPr>
              <w:t>–</w:t>
            </w:r>
            <w:r w:rsidR="003D5F99" w:rsidRPr="00206A4A">
              <w:rPr>
                <w:sz w:val="22"/>
                <w:szCs w:val="22"/>
              </w:rPr>
              <w:t xml:space="preserve"> 516</w:t>
            </w:r>
            <w:r w:rsidR="005D459B">
              <w:rPr>
                <w:sz w:val="22"/>
                <w:szCs w:val="22"/>
              </w:rPr>
              <w:t xml:space="preserve"> </w:t>
            </w:r>
            <w:r w:rsidR="003D5F99" w:rsidRPr="00206A4A">
              <w:rPr>
                <w:sz w:val="22"/>
                <w:szCs w:val="22"/>
              </w:rPr>
              <w:t>144</w:t>
            </w:r>
            <w:r w:rsidR="008F5652" w:rsidRPr="00206A4A">
              <w:rPr>
                <w:sz w:val="22"/>
                <w:szCs w:val="22"/>
              </w:rPr>
              <w:t>;</w:t>
            </w:r>
            <w:r w:rsidR="003D5F99" w:rsidRPr="00206A4A">
              <w:rPr>
                <w:sz w:val="22"/>
                <w:szCs w:val="22"/>
              </w:rPr>
              <w:t xml:space="preserve"> 2021 m.</w:t>
            </w:r>
            <w:r w:rsidR="00601715" w:rsidRPr="00206A4A">
              <w:rPr>
                <w:sz w:val="22"/>
                <w:szCs w:val="22"/>
              </w:rPr>
              <w:t xml:space="preserve"> </w:t>
            </w:r>
            <w:r w:rsidR="005D459B">
              <w:rPr>
                <w:sz w:val="22"/>
                <w:szCs w:val="22"/>
              </w:rPr>
              <w:t>–</w:t>
            </w:r>
            <w:r w:rsidR="00613115" w:rsidRPr="00206A4A">
              <w:rPr>
                <w:sz w:val="22"/>
                <w:szCs w:val="22"/>
              </w:rPr>
              <w:t xml:space="preserve"> </w:t>
            </w:r>
            <w:r w:rsidR="003D5F99" w:rsidRPr="00206A4A">
              <w:rPr>
                <w:sz w:val="22"/>
                <w:szCs w:val="22"/>
              </w:rPr>
              <w:t>493</w:t>
            </w:r>
            <w:r w:rsidR="005D459B">
              <w:rPr>
                <w:sz w:val="22"/>
                <w:szCs w:val="22"/>
              </w:rPr>
              <w:t xml:space="preserve"> </w:t>
            </w:r>
            <w:r w:rsidR="003D5F99" w:rsidRPr="00206A4A">
              <w:rPr>
                <w:sz w:val="22"/>
                <w:szCs w:val="22"/>
              </w:rPr>
              <w:t>390; 2020 m.</w:t>
            </w:r>
            <w:r w:rsidR="00613115" w:rsidRPr="00206A4A">
              <w:rPr>
                <w:sz w:val="22"/>
                <w:szCs w:val="22"/>
              </w:rPr>
              <w:t xml:space="preserve">– </w:t>
            </w:r>
            <w:r w:rsidR="003D5F99" w:rsidRPr="00206A4A">
              <w:rPr>
                <w:sz w:val="22"/>
                <w:szCs w:val="22"/>
              </w:rPr>
              <w:t>471</w:t>
            </w:r>
            <w:r w:rsidR="005D459B">
              <w:rPr>
                <w:sz w:val="22"/>
                <w:szCs w:val="22"/>
              </w:rPr>
              <w:t xml:space="preserve"> </w:t>
            </w:r>
            <w:r w:rsidR="003D5F99" w:rsidRPr="00206A4A">
              <w:rPr>
                <w:sz w:val="22"/>
                <w:szCs w:val="22"/>
              </w:rPr>
              <w:t>687</w:t>
            </w:r>
            <w:r w:rsidR="006D347C" w:rsidRPr="00206A4A">
              <w:rPr>
                <w:sz w:val="22"/>
                <w:szCs w:val="22"/>
              </w:rPr>
              <w:t>)</w:t>
            </w:r>
            <w:r w:rsidR="00AA1766" w:rsidRPr="00206A4A">
              <w:rPr>
                <w:rStyle w:val="Puslapioinaosnuoroda"/>
                <w:sz w:val="22"/>
                <w:szCs w:val="22"/>
              </w:rPr>
              <w:footnoteReference w:id="24"/>
            </w:r>
            <w:r w:rsidR="003D5F99" w:rsidRPr="00206A4A">
              <w:rPr>
                <w:sz w:val="22"/>
                <w:szCs w:val="22"/>
              </w:rPr>
              <w:t xml:space="preserve">. </w:t>
            </w:r>
          </w:p>
          <w:p w14:paraId="1A3EE2B6" w14:textId="79D77839" w:rsidR="0004181F" w:rsidRPr="00206A4A" w:rsidRDefault="003D5F99" w:rsidP="0004181F">
            <w:pPr>
              <w:tabs>
                <w:tab w:val="left" w:pos="598"/>
              </w:tabs>
              <w:ind w:firstLine="567"/>
              <w:jc w:val="both"/>
              <w:rPr>
                <w:sz w:val="22"/>
                <w:szCs w:val="22"/>
              </w:rPr>
            </w:pPr>
            <w:r w:rsidRPr="00206A4A">
              <w:rPr>
                <w:sz w:val="22"/>
                <w:szCs w:val="22"/>
              </w:rPr>
              <w:lastRenderedPageBreak/>
              <w:t>Nuo 2020 m. sausio 1 d., naudojantis Integruotos baudžiamojo proceso informacinės sistemos (</w:t>
            </w:r>
            <w:r w:rsidR="00794805" w:rsidRPr="00206A4A">
              <w:rPr>
                <w:sz w:val="22"/>
                <w:szCs w:val="22"/>
              </w:rPr>
              <w:t xml:space="preserve">toliau </w:t>
            </w:r>
            <w:r w:rsidR="000C3306" w:rsidRPr="000C3306">
              <w:rPr>
                <w:sz w:val="22"/>
                <w:szCs w:val="22"/>
              </w:rPr>
              <w:t>–</w:t>
            </w:r>
            <w:r w:rsidR="00794805" w:rsidRPr="00206A4A">
              <w:rPr>
                <w:sz w:val="22"/>
                <w:szCs w:val="22"/>
              </w:rPr>
              <w:t xml:space="preserve"> </w:t>
            </w:r>
            <w:r w:rsidRPr="00206A4A">
              <w:rPr>
                <w:sz w:val="22"/>
                <w:szCs w:val="22"/>
              </w:rPr>
              <w:t xml:space="preserve">IBPS) ir LITEKO integracine sąsaja, </w:t>
            </w:r>
            <w:r w:rsidR="00CE6F95" w:rsidRPr="00206A4A">
              <w:rPr>
                <w:sz w:val="22"/>
                <w:szCs w:val="22"/>
              </w:rPr>
              <w:t>pagal teisės aktų nuostatus</w:t>
            </w:r>
            <w:r w:rsidR="00CE6F95" w:rsidRPr="00206A4A">
              <w:rPr>
                <w:rStyle w:val="Puslapioinaosnuoroda"/>
                <w:sz w:val="22"/>
                <w:szCs w:val="22"/>
              </w:rPr>
              <w:footnoteReference w:id="25"/>
            </w:r>
            <w:r w:rsidR="00CE6F95" w:rsidRPr="00206A4A">
              <w:rPr>
                <w:sz w:val="22"/>
                <w:szCs w:val="22"/>
              </w:rPr>
              <w:t xml:space="preserve"> </w:t>
            </w:r>
            <w:r w:rsidRPr="00206A4A">
              <w:rPr>
                <w:sz w:val="22"/>
                <w:szCs w:val="22"/>
              </w:rPr>
              <w:t xml:space="preserve">elektronine forma </w:t>
            </w:r>
            <w:r w:rsidR="00794805" w:rsidRPr="00206A4A">
              <w:rPr>
                <w:sz w:val="22"/>
                <w:szCs w:val="22"/>
              </w:rPr>
              <w:t xml:space="preserve">pradėta </w:t>
            </w:r>
            <w:r w:rsidRPr="00206A4A">
              <w:rPr>
                <w:sz w:val="22"/>
                <w:szCs w:val="22"/>
              </w:rPr>
              <w:t>tvarkyt</w:t>
            </w:r>
            <w:r w:rsidR="00794805" w:rsidRPr="00206A4A">
              <w:rPr>
                <w:sz w:val="22"/>
                <w:szCs w:val="22"/>
              </w:rPr>
              <w:t>i ir ne itin sudėtingos baudžiamosios bylos</w:t>
            </w:r>
            <w:r w:rsidR="00DD1FE2" w:rsidRPr="00206A4A">
              <w:rPr>
                <w:sz w:val="22"/>
                <w:szCs w:val="22"/>
              </w:rPr>
              <w:t xml:space="preserve"> </w:t>
            </w:r>
            <w:r w:rsidRPr="00206A4A">
              <w:rPr>
                <w:sz w:val="22"/>
                <w:szCs w:val="22"/>
              </w:rPr>
              <w:t xml:space="preserve">– vien tik elektronine forma tvarkomos baudžiamosios bylos pagal prokuroro pareiškimą dėl proceso užbaigimo teismo baudžiamuoju įsakymu. Prokurorui nusprendus kreiptis į teismą dėl proceso užbaigimo teismo baudžiamuoju įsakymu ir kaltinamajam dėl to neprieštaraujant, prokuroras turi pateikti kaltinamajam informaciją apie jo teisę (kaltinamojo gynėjui – apie jo pareigą pagal BPK 81 str. 6 d.) prisijungti prie </w:t>
            </w:r>
            <w:r w:rsidR="009A2F53" w:rsidRPr="00206A4A">
              <w:rPr>
                <w:sz w:val="22"/>
                <w:szCs w:val="22"/>
              </w:rPr>
              <w:t>VEP portalo e.teismas.lt</w:t>
            </w:r>
            <w:r w:rsidRPr="00206A4A">
              <w:rPr>
                <w:sz w:val="22"/>
                <w:szCs w:val="22"/>
              </w:rPr>
              <w:t xml:space="preserve"> ir informaciją (dokumentus) iš teismo gauti bei dokumentus teismui teikti naudojantis šia sistema. Bylos dėl baudžiamojo įsakymo išdavimo 202</w:t>
            </w:r>
            <w:r w:rsidR="009A2F53" w:rsidRPr="00206A4A">
              <w:rPr>
                <w:sz w:val="22"/>
                <w:szCs w:val="22"/>
              </w:rPr>
              <w:t>3</w:t>
            </w:r>
            <w:r w:rsidRPr="00206A4A">
              <w:rPr>
                <w:sz w:val="22"/>
                <w:szCs w:val="22"/>
              </w:rPr>
              <w:t xml:space="preserve"> m. sudarė apie </w:t>
            </w:r>
            <w:r w:rsidR="005D2094" w:rsidRPr="00206A4A">
              <w:rPr>
                <w:sz w:val="22"/>
                <w:szCs w:val="22"/>
              </w:rPr>
              <w:t>48</w:t>
            </w:r>
            <w:r w:rsidRPr="00206A4A">
              <w:rPr>
                <w:sz w:val="22"/>
                <w:szCs w:val="22"/>
              </w:rPr>
              <w:t xml:space="preserve"> </w:t>
            </w:r>
            <w:r w:rsidR="005D459B">
              <w:rPr>
                <w:sz w:val="22"/>
                <w:szCs w:val="22"/>
              </w:rPr>
              <w:t>proc.</w:t>
            </w:r>
            <w:r w:rsidRPr="00206A4A">
              <w:rPr>
                <w:sz w:val="22"/>
                <w:szCs w:val="22"/>
              </w:rPr>
              <w:t xml:space="preserve"> visų pirmąja instancija apylinkių ir apygardų teismuose išnagrinėtų baudžiamųjų bylų (</w:t>
            </w:r>
            <w:r w:rsidR="001A5133" w:rsidRPr="00206A4A">
              <w:rPr>
                <w:sz w:val="22"/>
                <w:szCs w:val="22"/>
              </w:rPr>
              <w:t xml:space="preserve">2022 m. – 49 </w:t>
            </w:r>
            <w:r w:rsidR="005D459B">
              <w:rPr>
                <w:sz w:val="22"/>
                <w:szCs w:val="22"/>
              </w:rPr>
              <w:t>proc.</w:t>
            </w:r>
            <w:r w:rsidR="001A5133" w:rsidRPr="00206A4A">
              <w:rPr>
                <w:sz w:val="22"/>
                <w:szCs w:val="22"/>
              </w:rPr>
              <w:t xml:space="preserve">; </w:t>
            </w:r>
            <w:r w:rsidRPr="00206A4A">
              <w:rPr>
                <w:sz w:val="22"/>
                <w:szCs w:val="22"/>
              </w:rPr>
              <w:t>2021 m. –</w:t>
            </w:r>
            <w:r w:rsidR="001A5133" w:rsidRPr="00206A4A">
              <w:rPr>
                <w:sz w:val="22"/>
                <w:szCs w:val="22"/>
              </w:rPr>
              <w:t xml:space="preserve"> </w:t>
            </w:r>
            <w:r w:rsidRPr="00206A4A">
              <w:rPr>
                <w:sz w:val="22"/>
                <w:szCs w:val="22"/>
              </w:rPr>
              <w:t xml:space="preserve">49 </w:t>
            </w:r>
            <w:r w:rsidR="005D459B">
              <w:rPr>
                <w:sz w:val="22"/>
                <w:szCs w:val="22"/>
              </w:rPr>
              <w:t>proc.</w:t>
            </w:r>
            <w:r w:rsidRPr="00206A4A">
              <w:rPr>
                <w:sz w:val="22"/>
                <w:szCs w:val="22"/>
              </w:rPr>
              <w:t>).</w:t>
            </w:r>
          </w:p>
          <w:p w14:paraId="73ABED28" w14:textId="7E62BB62" w:rsidR="00A758B5" w:rsidRPr="00206A4A" w:rsidRDefault="00A758B5" w:rsidP="00E114EA">
            <w:pPr>
              <w:tabs>
                <w:tab w:val="left" w:pos="598"/>
              </w:tabs>
              <w:ind w:firstLine="567"/>
              <w:jc w:val="both"/>
              <w:rPr>
                <w:sz w:val="22"/>
                <w:szCs w:val="22"/>
              </w:rPr>
            </w:pPr>
            <w:r w:rsidRPr="00206A4A">
              <w:rPr>
                <w:sz w:val="22"/>
                <w:szCs w:val="22"/>
              </w:rPr>
              <w:t>Europos Komisijos paskelbtoje 202</w:t>
            </w:r>
            <w:r w:rsidR="0004181F" w:rsidRPr="00206A4A">
              <w:rPr>
                <w:sz w:val="22"/>
                <w:szCs w:val="22"/>
              </w:rPr>
              <w:t>3</w:t>
            </w:r>
            <w:r w:rsidRPr="00206A4A">
              <w:rPr>
                <w:sz w:val="22"/>
                <w:szCs w:val="22"/>
              </w:rPr>
              <w:t xml:space="preserve"> m. ES teisingumo rezultatų suvestinėje</w:t>
            </w:r>
            <w:r w:rsidR="00202ED9" w:rsidRPr="00206A4A">
              <w:rPr>
                <w:rStyle w:val="Puslapioinaosnuoroda"/>
                <w:sz w:val="22"/>
                <w:szCs w:val="22"/>
              </w:rPr>
              <w:footnoteReference w:id="26"/>
            </w:r>
            <w:r w:rsidR="00202ED9" w:rsidRPr="00206A4A">
              <w:rPr>
                <w:sz w:val="22"/>
                <w:szCs w:val="22"/>
              </w:rPr>
              <w:t xml:space="preserve"> (taip pat kaip ir ankstesnių 2020</w:t>
            </w:r>
            <w:r w:rsidR="00F958EC" w:rsidRPr="00206A4A">
              <w:rPr>
                <w:sz w:val="22"/>
                <w:szCs w:val="22"/>
              </w:rPr>
              <w:t>–</w:t>
            </w:r>
            <w:r w:rsidR="00202ED9" w:rsidRPr="00206A4A">
              <w:rPr>
                <w:sz w:val="22"/>
                <w:szCs w:val="22"/>
              </w:rPr>
              <w:t>2022 m. suvestinėse)</w:t>
            </w:r>
            <w:r w:rsidRPr="00206A4A">
              <w:rPr>
                <w:rFonts w:ascii="Calibri" w:hAnsi="Calibri" w:cs="Calibri"/>
                <w:sz w:val="22"/>
                <w:szCs w:val="22"/>
              </w:rPr>
              <w:t xml:space="preserve"> </w:t>
            </w:r>
            <w:r w:rsidRPr="00206A4A">
              <w:rPr>
                <w:sz w:val="22"/>
                <w:szCs w:val="22"/>
              </w:rPr>
              <w:t xml:space="preserve">nurodyta, kad galimybė atlikti tam tikrus teismo proceso veiksmus elektroninėmis priemonėmis yra svarbus teisingumo sistemų kokybės aspektas, nes teikiant ieškinius elektroninėmis priemonėmis ir turint galimybę internetu stebėti ir spartinti procesą, galima lengviau kreiptis į teismą, mažėja vėlavimų ir išlaidų. </w:t>
            </w:r>
          </w:p>
          <w:p w14:paraId="05198C19" w14:textId="33389FE1" w:rsidR="001613DB" w:rsidRPr="00206A4A" w:rsidRDefault="00450122" w:rsidP="001E2AED">
            <w:pPr>
              <w:tabs>
                <w:tab w:val="left" w:pos="598"/>
              </w:tabs>
              <w:ind w:firstLine="567"/>
              <w:jc w:val="both"/>
              <w:rPr>
                <w:sz w:val="22"/>
                <w:szCs w:val="22"/>
              </w:rPr>
            </w:pPr>
            <w:r w:rsidRPr="00206A4A">
              <w:rPr>
                <w:sz w:val="22"/>
                <w:szCs w:val="22"/>
              </w:rPr>
              <w:t>Dėl ekonominės situacijos ir aukštų infliacijos rodiklių 2022–2023 m. smarkiai i</w:t>
            </w:r>
            <w:r w:rsidR="004C7B91" w:rsidRPr="00206A4A">
              <w:rPr>
                <w:sz w:val="22"/>
                <w:szCs w:val="22"/>
              </w:rPr>
              <w:t>šaugus pašto paslaugų ir išteklių kainoms</w:t>
            </w:r>
            <w:r w:rsidR="00BA26B0" w:rsidRPr="00206A4A">
              <w:rPr>
                <w:sz w:val="22"/>
                <w:szCs w:val="22"/>
              </w:rPr>
              <w:t xml:space="preserve">, poreikis spartinti teismo bylų elektronizavimą, ypatingai baudžiamajame procese, </w:t>
            </w:r>
            <w:r w:rsidR="007D3968" w:rsidRPr="00206A4A">
              <w:rPr>
                <w:sz w:val="22"/>
                <w:szCs w:val="22"/>
              </w:rPr>
              <w:t>dar labiau padidėjo</w:t>
            </w:r>
            <w:r w:rsidR="001E2AED" w:rsidRPr="00206A4A">
              <w:rPr>
                <w:sz w:val="22"/>
                <w:szCs w:val="22"/>
              </w:rPr>
              <w:t xml:space="preserve">. Pažymėtina, kad nors elektroninių civilinių ir administracinių bylų dalis iš esmės atitinka </w:t>
            </w:r>
            <w:r w:rsidR="00981A08">
              <w:rPr>
                <w:iCs/>
                <w:sz w:val="22"/>
                <w:szCs w:val="22"/>
              </w:rPr>
              <w:t>NPP</w:t>
            </w:r>
            <w:r w:rsidR="001E2AED" w:rsidRPr="00206A4A">
              <w:rPr>
                <w:iCs/>
                <w:sz w:val="22"/>
                <w:szCs w:val="22"/>
              </w:rPr>
              <w:t xml:space="preserve"> ir Programoje numatytus rodiklius, tačiau elektroninių baudžiamųjų bylų dalies rodiklis yra ženkliai mažesnis ir siekiant prisidėti prie elektroninių bylų plėtros būtina spręsti </w:t>
            </w:r>
            <w:r w:rsidR="00BA26B0" w:rsidRPr="00206A4A">
              <w:rPr>
                <w:sz w:val="22"/>
                <w:szCs w:val="22"/>
              </w:rPr>
              <w:t>technologin</w:t>
            </w:r>
            <w:r w:rsidR="001E2AED" w:rsidRPr="00206A4A">
              <w:rPr>
                <w:sz w:val="22"/>
                <w:szCs w:val="22"/>
              </w:rPr>
              <w:t>es</w:t>
            </w:r>
            <w:r w:rsidR="00BA26B0" w:rsidRPr="00206A4A">
              <w:rPr>
                <w:sz w:val="22"/>
                <w:szCs w:val="22"/>
              </w:rPr>
              <w:t xml:space="preserve"> </w:t>
            </w:r>
            <w:r w:rsidR="00296B23" w:rsidRPr="00206A4A">
              <w:rPr>
                <w:sz w:val="22"/>
                <w:szCs w:val="22"/>
              </w:rPr>
              <w:t xml:space="preserve">LITEKO ir VEP portalo </w:t>
            </w:r>
            <w:r w:rsidR="001E2AED" w:rsidRPr="00206A4A">
              <w:rPr>
                <w:sz w:val="22"/>
                <w:szCs w:val="22"/>
              </w:rPr>
              <w:t>problemas plečiant sistemos technologines galimybes ir sukuriant naujus fun</w:t>
            </w:r>
            <w:r w:rsidR="00B527D8" w:rsidRPr="00206A4A">
              <w:rPr>
                <w:sz w:val="22"/>
                <w:szCs w:val="22"/>
              </w:rPr>
              <w:t>k</w:t>
            </w:r>
            <w:r w:rsidR="001E2AED" w:rsidRPr="00206A4A">
              <w:rPr>
                <w:sz w:val="22"/>
                <w:szCs w:val="22"/>
              </w:rPr>
              <w:t>cionalumus, būtinus šių elektroninių baudžiamųjų bylų tvarkymui LITEKO ir VEP</w:t>
            </w:r>
            <w:r w:rsidR="00FB52E0" w:rsidRPr="00206A4A">
              <w:rPr>
                <w:sz w:val="22"/>
                <w:szCs w:val="22"/>
              </w:rPr>
              <w:t xml:space="preserve"> (detaliau aprašomos žemiau)</w:t>
            </w:r>
            <w:r w:rsidR="00296B23" w:rsidRPr="00206A4A">
              <w:rPr>
                <w:sz w:val="22"/>
                <w:szCs w:val="22"/>
              </w:rPr>
              <w:t xml:space="preserve">. </w:t>
            </w:r>
          </w:p>
          <w:p w14:paraId="34B9E79A" w14:textId="132AD0BC" w:rsidR="00A21016" w:rsidRPr="00206A4A" w:rsidRDefault="00D21CB2" w:rsidP="00A21016">
            <w:pPr>
              <w:tabs>
                <w:tab w:val="left" w:pos="598"/>
              </w:tabs>
              <w:ind w:firstLine="567"/>
              <w:jc w:val="both"/>
              <w:rPr>
                <w:sz w:val="22"/>
                <w:szCs w:val="22"/>
              </w:rPr>
            </w:pPr>
            <w:r w:rsidRPr="00206A4A">
              <w:rPr>
                <w:sz w:val="22"/>
                <w:szCs w:val="22"/>
              </w:rPr>
              <w:t>2018–202</w:t>
            </w:r>
            <w:r w:rsidR="00BC391D">
              <w:rPr>
                <w:sz w:val="22"/>
                <w:szCs w:val="22"/>
              </w:rPr>
              <w:t>5</w:t>
            </w:r>
            <w:r w:rsidRPr="00206A4A">
              <w:rPr>
                <w:sz w:val="22"/>
                <w:szCs w:val="22"/>
              </w:rPr>
              <w:t xml:space="preserve"> m. vykdomas Lietuvos teismų informacinės sistemos </w:t>
            </w:r>
            <w:r w:rsidR="00F05C15" w:rsidRPr="00206A4A">
              <w:rPr>
                <w:sz w:val="22"/>
                <w:szCs w:val="22"/>
              </w:rPr>
              <w:t xml:space="preserve">(LITEKO) </w:t>
            </w:r>
            <w:r w:rsidRPr="00206A4A">
              <w:rPr>
                <w:sz w:val="22"/>
                <w:szCs w:val="22"/>
              </w:rPr>
              <w:t xml:space="preserve">modernizavimas, </w:t>
            </w:r>
            <w:r w:rsidR="00A21016" w:rsidRPr="00206A4A">
              <w:rPr>
                <w:sz w:val="22"/>
                <w:szCs w:val="22"/>
              </w:rPr>
              <w:t xml:space="preserve">iš esmės sukuriant naujais technologiniais sprendimais paremtą, šiuolaikinėms informacinėms sistemoms keliamus saugumo ir greitaveikos reikalavimus atitinkančią informacinę sistemą su tapačiais, išskyrus teismų dokumentų valdymo ir bylų skirstymą, veiklos procesais. Šio modernizavimo tikslas buvo atnaujinti informacinės sistemos architektūrą ir sukurti sistemą naudojant pažangius dideliems duomenų kiekiams tvarkyti pritaikytas turinio valdymo sistemas (angl. </w:t>
            </w:r>
            <w:r w:rsidR="00A21016" w:rsidRPr="00206A4A">
              <w:rPr>
                <w:i/>
                <w:iCs/>
                <w:sz w:val="22"/>
                <w:szCs w:val="22"/>
              </w:rPr>
              <w:t>content management system)</w:t>
            </w:r>
            <w:r w:rsidR="00A21016" w:rsidRPr="00206A4A">
              <w:rPr>
                <w:sz w:val="22"/>
                <w:szCs w:val="22"/>
              </w:rPr>
              <w:t>. Atnaujintos sistemos veiklos pradžia numatoma 202</w:t>
            </w:r>
            <w:r w:rsidR="00BC391D">
              <w:rPr>
                <w:sz w:val="22"/>
                <w:szCs w:val="22"/>
              </w:rPr>
              <w:t>5</w:t>
            </w:r>
            <w:r w:rsidR="00A21016" w:rsidRPr="00206A4A">
              <w:rPr>
                <w:sz w:val="22"/>
                <w:szCs w:val="22"/>
              </w:rPr>
              <w:t xml:space="preserve"> m. </w:t>
            </w:r>
          </w:p>
          <w:p w14:paraId="6A64DB98" w14:textId="3537624F" w:rsidR="00FA76AE" w:rsidRPr="00206A4A" w:rsidRDefault="00FA76AE" w:rsidP="00613115">
            <w:pPr>
              <w:tabs>
                <w:tab w:val="left" w:pos="598"/>
              </w:tabs>
              <w:ind w:firstLine="567"/>
              <w:jc w:val="both"/>
              <w:rPr>
                <w:sz w:val="22"/>
                <w:szCs w:val="22"/>
              </w:rPr>
            </w:pPr>
            <w:r w:rsidRPr="00206A4A">
              <w:rPr>
                <w:sz w:val="22"/>
                <w:szCs w:val="22"/>
              </w:rPr>
              <w:t>LITEKO sistemos modernizavimo laikotarpiu buvo atliekam</w:t>
            </w:r>
            <w:r w:rsidR="009664A2" w:rsidRPr="00206A4A">
              <w:rPr>
                <w:sz w:val="22"/>
                <w:szCs w:val="22"/>
              </w:rPr>
              <w:t>as</w:t>
            </w:r>
            <w:r w:rsidRPr="00206A4A">
              <w:rPr>
                <w:sz w:val="22"/>
                <w:szCs w:val="22"/>
              </w:rPr>
              <w:t xml:space="preserve"> sistemos technologinis pakeitim</w:t>
            </w:r>
            <w:r w:rsidR="00D87A99" w:rsidRPr="00206A4A">
              <w:rPr>
                <w:sz w:val="22"/>
                <w:szCs w:val="22"/>
              </w:rPr>
              <w:t xml:space="preserve">as, išskyrus </w:t>
            </w:r>
            <w:r w:rsidR="00CF38B3" w:rsidRPr="00206A4A">
              <w:rPr>
                <w:sz w:val="22"/>
                <w:szCs w:val="22"/>
              </w:rPr>
              <w:t>atnaujin</w:t>
            </w:r>
            <w:r w:rsidR="00F05C15" w:rsidRPr="00206A4A">
              <w:rPr>
                <w:sz w:val="22"/>
                <w:szCs w:val="22"/>
              </w:rPr>
              <w:t>amus</w:t>
            </w:r>
            <w:r w:rsidR="00CF38B3" w:rsidRPr="00206A4A">
              <w:rPr>
                <w:sz w:val="22"/>
                <w:szCs w:val="22"/>
              </w:rPr>
              <w:t xml:space="preserve"> </w:t>
            </w:r>
            <w:r w:rsidR="00D87A99" w:rsidRPr="00206A4A">
              <w:rPr>
                <w:sz w:val="22"/>
                <w:szCs w:val="22"/>
              </w:rPr>
              <w:t>teismų dokumentų valdymo ir teisminių bylų paskirstymo proces</w:t>
            </w:r>
            <w:r w:rsidR="009664A2" w:rsidRPr="00206A4A">
              <w:rPr>
                <w:sz w:val="22"/>
                <w:szCs w:val="22"/>
              </w:rPr>
              <w:t>us</w:t>
            </w:r>
            <w:r w:rsidR="00C8404D" w:rsidRPr="00206A4A">
              <w:rPr>
                <w:sz w:val="22"/>
                <w:szCs w:val="22"/>
              </w:rPr>
              <w:t>, tačiau sistemos naujų komponentų kūrimas pagal pakitusius teismų veiklos poreikius, taip pat naujų elektroninių paslaugų kūrimas buvo atidedamas, siekiant baigti sistemos technologinį perkėlimą ir architektūros atnaujinimą.</w:t>
            </w:r>
          </w:p>
          <w:p w14:paraId="582F5086" w14:textId="3175F108" w:rsidR="00C81634" w:rsidRPr="00206A4A" w:rsidRDefault="00C81634" w:rsidP="00613115">
            <w:pPr>
              <w:tabs>
                <w:tab w:val="left" w:pos="598"/>
              </w:tabs>
              <w:ind w:firstLine="567"/>
              <w:jc w:val="both"/>
              <w:rPr>
                <w:iCs/>
                <w:sz w:val="22"/>
                <w:szCs w:val="22"/>
              </w:rPr>
            </w:pPr>
            <w:r w:rsidRPr="00206A4A">
              <w:rPr>
                <w:sz w:val="22"/>
                <w:szCs w:val="22"/>
              </w:rPr>
              <w:t xml:space="preserve">Tačiau vykdydama audito ataskaitoje </w:t>
            </w:r>
            <w:r w:rsidR="00F958EC" w:rsidRPr="00206A4A">
              <w:rPr>
                <w:sz w:val="22"/>
                <w:szCs w:val="22"/>
              </w:rPr>
              <w:t>„</w:t>
            </w:r>
            <w:r w:rsidRPr="00206A4A">
              <w:rPr>
                <w:sz w:val="22"/>
                <w:szCs w:val="22"/>
              </w:rPr>
              <w:t>Teismų sistema”</w:t>
            </w:r>
            <w:r w:rsidR="00604A91" w:rsidRPr="00206A4A">
              <w:rPr>
                <w:sz w:val="22"/>
                <w:szCs w:val="22"/>
              </w:rPr>
              <w:t xml:space="preserve"> pateikt</w:t>
            </w:r>
            <w:r w:rsidR="00692FFA" w:rsidRPr="00206A4A">
              <w:rPr>
                <w:sz w:val="22"/>
                <w:szCs w:val="22"/>
              </w:rPr>
              <w:t>a</w:t>
            </w:r>
            <w:r w:rsidR="00604A91" w:rsidRPr="00206A4A">
              <w:rPr>
                <w:sz w:val="22"/>
                <w:szCs w:val="22"/>
              </w:rPr>
              <w:t xml:space="preserve">s rekomendacijas, taip pat spręsdama </w:t>
            </w:r>
            <w:r w:rsidR="00604A91" w:rsidRPr="00206A4A">
              <w:rPr>
                <w:iCs/>
                <w:sz w:val="22"/>
                <w:szCs w:val="22"/>
              </w:rPr>
              <w:t xml:space="preserve"> Programoje identifikuot</w:t>
            </w:r>
            <w:r w:rsidR="009C6594">
              <w:rPr>
                <w:iCs/>
                <w:sz w:val="22"/>
                <w:szCs w:val="22"/>
              </w:rPr>
              <w:t>as problemas</w:t>
            </w:r>
            <w:r w:rsidR="00681CC4">
              <w:rPr>
                <w:iCs/>
                <w:sz w:val="22"/>
                <w:szCs w:val="22"/>
              </w:rPr>
              <w:t xml:space="preserve"> </w:t>
            </w:r>
            <w:r w:rsidR="00692FFA" w:rsidRPr="00206A4A">
              <w:rPr>
                <w:iCs/>
                <w:sz w:val="22"/>
                <w:szCs w:val="22"/>
              </w:rPr>
              <w:t xml:space="preserve">Teisėjų taryba ir teismai įgyvendina veiklos pokyčius, kuriems organizuoti būtini </w:t>
            </w:r>
            <w:r w:rsidR="00050B34" w:rsidRPr="00206A4A">
              <w:rPr>
                <w:iCs/>
                <w:sz w:val="22"/>
                <w:szCs w:val="22"/>
              </w:rPr>
              <w:t>informacinių technologijų sprendimai</w:t>
            </w:r>
            <w:r w:rsidR="00CF38B3" w:rsidRPr="00206A4A">
              <w:rPr>
                <w:iCs/>
                <w:sz w:val="22"/>
                <w:szCs w:val="22"/>
              </w:rPr>
              <w:t>, taigi</w:t>
            </w:r>
            <w:r w:rsidR="008C73E2" w:rsidRPr="00206A4A">
              <w:rPr>
                <w:iCs/>
                <w:sz w:val="22"/>
                <w:szCs w:val="22"/>
              </w:rPr>
              <w:t xml:space="preserve"> kilo ir</w:t>
            </w:r>
            <w:r w:rsidR="00CF38B3" w:rsidRPr="00206A4A">
              <w:rPr>
                <w:iCs/>
                <w:sz w:val="22"/>
                <w:szCs w:val="22"/>
              </w:rPr>
              <w:t xml:space="preserve"> būtina spręsti </w:t>
            </w:r>
            <w:r w:rsidR="00681CC4">
              <w:rPr>
                <w:iCs/>
                <w:sz w:val="22"/>
                <w:szCs w:val="22"/>
              </w:rPr>
              <w:t>Priežastį</w:t>
            </w:r>
            <w:r w:rsidR="00CF38B3" w:rsidRPr="00206A4A">
              <w:rPr>
                <w:iCs/>
                <w:sz w:val="22"/>
                <w:szCs w:val="22"/>
              </w:rPr>
              <w:t xml:space="preserve"> Nr. </w:t>
            </w:r>
            <w:r w:rsidR="00681CC4">
              <w:rPr>
                <w:iCs/>
                <w:sz w:val="22"/>
                <w:szCs w:val="22"/>
              </w:rPr>
              <w:t>1.5.</w:t>
            </w:r>
            <w:r w:rsidR="00050B34" w:rsidRPr="00206A4A">
              <w:rPr>
                <w:iCs/>
                <w:sz w:val="22"/>
                <w:szCs w:val="22"/>
              </w:rPr>
              <w:t xml:space="preserve"> Detaliau pažymėtini šie aspektai: </w:t>
            </w:r>
          </w:p>
          <w:p w14:paraId="14359806" w14:textId="14AC854B" w:rsidR="00050B34" w:rsidRPr="00206A4A" w:rsidRDefault="00050B34">
            <w:pPr>
              <w:pStyle w:val="Sraopastraipa"/>
              <w:numPr>
                <w:ilvl w:val="0"/>
                <w:numId w:val="9"/>
              </w:numPr>
              <w:tabs>
                <w:tab w:val="left" w:pos="598"/>
              </w:tabs>
              <w:ind w:left="28" w:firstLine="567"/>
              <w:jc w:val="both"/>
              <w:rPr>
                <w:sz w:val="22"/>
                <w:szCs w:val="22"/>
              </w:rPr>
            </w:pPr>
            <w:r w:rsidRPr="00206A4A">
              <w:rPr>
                <w:sz w:val="22"/>
                <w:szCs w:val="22"/>
              </w:rPr>
              <w:t xml:space="preserve">sprendžiant Problemos </w:t>
            </w:r>
            <w:r w:rsidR="00681CC4">
              <w:rPr>
                <w:sz w:val="22"/>
                <w:szCs w:val="22"/>
              </w:rPr>
              <w:t xml:space="preserve">Priežastį Nr. 1.1. </w:t>
            </w:r>
            <w:r w:rsidR="003567BD" w:rsidRPr="00206A4A">
              <w:rPr>
                <w:sz w:val="22"/>
                <w:szCs w:val="22"/>
              </w:rPr>
              <w:t>„Nesubalansuotas teisėjo darbo krūvis skirtinguose teismuose ar jų rūmuose“, pri</w:t>
            </w:r>
            <w:r w:rsidR="0029308E" w:rsidRPr="00206A4A">
              <w:rPr>
                <w:sz w:val="22"/>
                <w:szCs w:val="22"/>
              </w:rPr>
              <w:t>i</w:t>
            </w:r>
            <w:r w:rsidR="003567BD" w:rsidRPr="00206A4A">
              <w:rPr>
                <w:sz w:val="22"/>
                <w:szCs w:val="22"/>
              </w:rPr>
              <w:t xml:space="preserve">mti </w:t>
            </w:r>
            <w:r w:rsidR="009F6E16" w:rsidRPr="00206A4A">
              <w:rPr>
                <w:sz w:val="22"/>
                <w:szCs w:val="22"/>
              </w:rPr>
              <w:t>CPK</w:t>
            </w:r>
            <w:r w:rsidR="003567BD" w:rsidRPr="00206A4A">
              <w:rPr>
                <w:sz w:val="22"/>
                <w:szCs w:val="22"/>
              </w:rPr>
              <w:t xml:space="preserve"> 62</w:t>
            </w:r>
            <w:r w:rsidR="003567BD" w:rsidRPr="00206A4A">
              <w:rPr>
                <w:sz w:val="22"/>
                <w:szCs w:val="22"/>
                <w:vertAlign w:val="superscript"/>
              </w:rPr>
              <w:t>1</w:t>
            </w:r>
            <w:r w:rsidR="003567BD" w:rsidRPr="00206A4A">
              <w:rPr>
                <w:sz w:val="22"/>
                <w:szCs w:val="22"/>
              </w:rPr>
              <w:t>, 62</w:t>
            </w:r>
            <w:r w:rsidR="003567BD" w:rsidRPr="00206A4A">
              <w:rPr>
                <w:sz w:val="22"/>
                <w:szCs w:val="22"/>
                <w:vertAlign w:val="superscript"/>
              </w:rPr>
              <w:t>2</w:t>
            </w:r>
            <w:r w:rsidR="003567BD" w:rsidRPr="00206A4A">
              <w:rPr>
                <w:sz w:val="22"/>
                <w:szCs w:val="22"/>
              </w:rPr>
              <w:t>, 62</w:t>
            </w:r>
            <w:r w:rsidR="003567BD" w:rsidRPr="00206A4A">
              <w:rPr>
                <w:sz w:val="22"/>
                <w:szCs w:val="22"/>
                <w:vertAlign w:val="superscript"/>
              </w:rPr>
              <w:t>3</w:t>
            </w:r>
            <w:r w:rsidR="003567BD" w:rsidRPr="00206A4A">
              <w:rPr>
                <w:sz w:val="22"/>
                <w:szCs w:val="22"/>
              </w:rPr>
              <w:t xml:space="preserve">str., </w:t>
            </w:r>
            <w:r w:rsidR="003C0F26" w:rsidRPr="00206A4A">
              <w:rPr>
                <w:sz w:val="22"/>
                <w:szCs w:val="22"/>
              </w:rPr>
              <w:t>BPK</w:t>
            </w:r>
            <w:r w:rsidR="003567BD" w:rsidRPr="00206A4A">
              <w:rPr>
                <w:sz w:val="22"/>
                <w:szCs w:val="22"/>
              </w:rPr>
              <w:t xml:space="preserve"> 229 str. pakeitimai ir juos įgyvendinantys teisės aktai dėl galimybių perskirstyti tam tikro tipo bylas tarp visų Lietuvos teismų, atsižvelgus į teismų statistinius veiklos rodiklius. T</w:t>
            </w:r>
            <w:r w:rsidR="00515742" w:rsidRPr="00206A4A">
              <w:rPr>
                <w:sz w:val="22"/>
                <w:szCs w:val="22"/>
              </w:rPr>
              <w:t>ačiau</w:t>
            </w:r>
            <w:r w:rsidR="003C0F26" w:rsidRPr="00206A4A">
              <w:rPr>
                <w:sz w:val="22"/>
                <w:szCs w:val="22"/>
              </w:rPr>
              <w:t xml:space="preserve"> paminėtos</w:t>
            </w:r>
            <w:r w:rsidR="00515742" w:rsidRPr="00206A4A">
              <w:rPr>
                <w:sz w:val="22"/>
                <w:szCs w:val="22"/>
              </w:rPr>
              <w:t xml:space="preserve"> </w:t>
            </w:r>
            <w:r w:rsidR="00681CC4">
              <w:rPr>
                <w:sz w:val="22"/>
                <w:szCs w:val="22"/>
              </w:rPr>
              <w:t>Priežasties</w:t>
            </w:r>
            <w:r w:rsidR="00681CC4" w:rsidRPr="00206A4A">
              <w:rPr>
                <w:sz w:val="22"/>
                <w:szCs w:val="22"/>
              </w:rPr>
              <w:t xml:space="preserve"> </w:t>
            </w:r>
            <w:r w:rsidR="00515742" w:rsidRPr="00206A4A">
              <w:rPr>
                <w:sz w:val="22"/>
                <w:szCs w:val="22"/>
              </w:rPr>
              <w:t xml:space="preserve">Nr. </w:t>
            </w:r>
            <w:r w:rsidR="00681CC4">
              <w:rPr>
                <w:sz w:val="22"/>
                <w:szCs w:val="22"/>
              </w:rPr>
              <w:t>1.1.</w:t>
            </w:r>
            <w:r w:rsidR="00515742" w:rsidRPr="00206A4A">
              <w:rPr>
                <w:sz w:val="22"/>
                <w:szCs w:val="22"/>
              </w:rPr>
              <w:t xml:space="preserve"> </w:t>
            </w:r>
            <w:r w:rsidR="003C0F26" w:rsidRPr="00206A4A">
              <w:rPr>
                <w:sz w:val="22"/>
                <w:szCs w:val="22"/>
              </w:rPr>
              <w:t>sričiai, taip pat sprendžiant P</w:t>
            </w:r>
            <w:r w:rsidR="00681CC4">
              <w:rPr>
                <w:sz w:val="22"/>
                <w:szCs w:val="22"/>
              </w:rPr>
              <w:t>riežastį</w:t>
            </w:r>
            <w:r w:rsidR="003C0F26" w:rsidRPr="00206A4A">
              <w:rPr>
                <w:sz w:val="22"/>
                <w:szCs w:val="22"/>
              </w:rPr>
              <w:t xml:space="preserve"> Nr. 1</w:t>
            </w:r>
            <w:r w:rsidR="00681CC4">
              <w:rPr>
                <w:sz w:val="22"/>
                <w:szCs w:val="22"/>
              </w:rPr>
              <w:t>.5.</w:t>
            </w:r>
            <w:r w:rsidR="003C0F26" w:rsidRPr="00206A4A">
              <w:rPr>
                <w:sz w:val="22"/>
                <w:szCs w:val="22"/>
              </w:rPr>
              <w:t xml:space="preserve">, </w:t>
            </w:r>
            <w:r w:rsidR="00515742" w:rsidRPr="00206A4A">
              <w:rPr>
                <w:sz w:val="22"/>
                <w:szCs w:val="22"/>
              </w:rPr>
              <w:t>teismuose trūksta pažangių</w:t>
            </w:r>
            <w:r w:rsidR="00BE2F96" w:rsidRPr="00206A4A">
              <w:rPr>
                <w:sz w:val="22"/>
                <w:szCs w:val="22"/>
              </w:rPr>
              <w:t xml:space="preserve"> klasifikavimo,</w:t>
            </w:r>
            <w:r w:rsidR="00515742" w:rsidRPr="00206A4A">
              <w:rPr>
                <w:sz w:val="22"/>
                <w:szCs w:val="22"/>
              </w:rPr>
              <w:t xml:space="preserve"> statistinių duomenų rinkimo, rūšiavimo, </w:t>
            </w:r>
            <w:r w:rsidR="00E33266" w:rsidRPr="00206A4A">
              <w:rPr>
                <w:sz w:val="22"/>
                <w:szCs w:val="22"/>
              </w:rPr>
              <w:t xml:space="preserve">palyginimo, </w:t>
            </w:r>
            <w:r w:rsidR="00515742" w:rsidRPr="00206A4A">
              <w:rPr>
                <w:sz w:val="22"/>
                <w:szCs w:val="22"/>
              </w:rPr>
              <w:t>atvaizdavimo komponentų</w:t>
            </w:r>
            <w:r w:rsidR="00E33266" w:rsidRPr="00206A4A">
              <w:rPr>
                <w:sz w:val="22"/>
                <w:szCs w:val="22"/>
              </w:rPr>
              <w:t xml:space="preserve">. Šiuo metu LITEKO esančios teismų veiklos statistinės ataskaitos </w:t>
            </w:r>
            <w:r w:rsidR="00680989" w:rsidRPr="00206A4A">
              <w:rPr>
                <w:sz w:val="22"/>
                <w:szCs w:val="22"/>
              </w:rPr>
              <w:t xml:space="preserve">nors ir </w:t>
            </w:r>
            <w:r w:rsidR="00E33266" w:rsidRPr="00206A4A">
              <w:rPr>
                <w:sz w:val="22"/>
                <w:szCs w:val="22"/>
              </w:rPr>
              <w:t>generuoja metinius statistinius rodiklius,</w:t>
            </w:r>
            <w:r w:rsidR="00705FCC" w:rsidRPr="00206A4A">
              <w:rPr>
                <w:sz w:val="22"/>
                <w:szCs w:val="22"/>
              </w:rPr>
              <w:t xml:space="preserve"> </w:t>
            </w:r>
            <w:r w:rsidR="00680989" w:rsidRPr="00206A4A">
              <w:rPr>
                <w:sz w:val="22"/>
                <w:szCs w:val="22"/>
              </w:rPr>
              <w:t xml:space="preserve">tačiau </w:t>
            </w:r>
            <w:r w:rsidR="00705FCC" w:rsidRPr="00206A4A">
              <w:rPr>
                <w:sz w:val="22"/>
                <w:szCs w:val="22"/>
              </w:rPr>
              <w:t>nesudaro galimybių operatyviai ge</w:t>
            </w:r>
            <w:r w:rsidR="005B39A2" w:rsidRPr="00206A4A">
              <w:rPr>
                <w:sz w:val="22"/>
                <w:szCs w:val="22"/>
              </w:rPr>
              <w:t>ne</w:t>
            </w:r>
            <w:r w:rsidR="00705FCC" w:rsidRPr="00206A4A">
              <w:rPr>
                <w:sz w:val="22"/>
                <w:szCs w:val="22"/>
              </w:rPr>
              <w:t>ruoti duomenis</w:t>
            </w:r>
            <w:r w:rsidR="00F877AC" w:rsidRPr="00206A4A">
              <w:rPr>
                <w:sz w:val="22"/>
                <w:szCs w:val="22"/>
              </w:rPr>
              <w:t>, lanksčiai keisti klasifikavimo sistem</w:t>
            </w:r>
            <w:r w:rsidR="00680989" w:rsidRPr="00206A4A">
              <w:rPr>
                <w:sz w:val="22"/>
                <w:szCs w:val="22"/>
              </w:rPr>
              <w:t>as</w:t>
            </w:r>
            <w:r w:rsidR="00F877AC" w:rsidRPr="00206A4A">
              <w:rPr>
                <w:sz w:val="22"/>
                <w:szCs w:val="22"/>
              </w:rPr>
              <w:t>, viešinti teismų valdomų statistini</w:t>
            </w:r>
            <w:r w:rsidR="00680989" w:rsidRPr="00206A4A">
              <w:rPr>
                <w:sz w:val="22"/>
                <w:szCs w:val="22"/>
              </w:rPr>
              <w:t>us</w:t>
            </w:r>
            <w:r w:rsidR="00F877AC" w:rsidRPr="00206A4A">
              <w:rPr>
                <w:sz w:val="22"/>
                <w:szCs w:val="22"/>
              </w:rPr>
              <w:t xml:space="preserve"> duomen</w:t>
            </w:r>
            <w:r w:rsidR="00680989" w:rsidRPr="00206A4A">
              <w:rPr>
                <w:sz w:val="22"/>
                <w:szCs w:val="22"/>
              </w:rPr>
              <w:t>is</w:t>
            </w:r>
            <w:r w:rsidR="005B39A2" w:rsidRPr="00206A4A">
              <w:rPr>
                <w:sz w:val="22"/>
                <w:szCs w:val="22"/>
              </w:rPr>
              <w:t xml:space="preserve">, nes </w:t>
            </w:r>
            <w:r w:rsidR="00E33266" w:rsidRPr="00206A4A">
              <w:rPr>
                <w:sz w:val="22"/>
                <w:szCs w:val="22"/>
              </w:rPr>
              <w:t>pavienių duomenų gavimui ir palyginimui būtinos</w:t>
            </w:r>
            <w:r w:rsidR="00705FCC" w:rsidRPr="00206A4A">
              <w:rPr>
                <w:sz w:val="22"/>
                <w:szCs w:val="22"/>
              </w:rPr>
              <w:t xml:space="preserve"> specializuotos</w:t>
            </w:r>
            <w:r w:rsidR="00E33266" w:rsidRPr="00206A4A">
              <w:rPr>
                <w:sz w:val="22"/>
                <w:szCs w:val="22"/>
              </w:rPr>
              <w:t xml:space="preserve"> programinės užklausos</w:t>
            </w:r>
            <w:r w:rsidR="00705FCC" w:rsidRPr="00206A4A">
              <w:rPr>
                <w:sz w:val="22"/>
                <w:szCs w:val="22"/>
              </w:rPr>
              <w:t xml:space="preserve">. </w:t>
            </w:r>
            <w:r w:rsidR="009111FF" w:rsidRPr="00206A4A">
              <w:rPr>
                <w:sz w:val="22"/>
                <w:szCs w:val="22"/>
              </w:rPr>
              <w:t>2023 m. gruodžio mėn. Administracija pristatė special</w:t>
            </w:r>
            <w:r w:rsidR="009C76FF" w:rsidRPr="00206A4A">
              <w:rPr>
                <w:sz w:val="22"/>
                <w:szCs w:val="22"/>
              </w:rPr>
              <w:t>ią</w:t>
            </w:r>
            <w:r w:rsidR="009111FF" w:rsidRPr="00206A4A">
              <w:rPr>
                <w:sz w:val="22"/>
                <w:szCs w:val="22"/>
              </w:rPr>
              <w:t xml:space="preserve"> teismų duomenų svetainę „Atviri teismai“</w:t>
            </w:r>
            <w:r w:rsidR="00514A8E" w:rsidRPr="00206A4A">
              <w:rPr>
                <w:rStyle w:val="Puslapioinaosnuoroda"/>
                <w:sz w:val="22"/>
                <w:szCs w:val="22"/>
              </w:rPr>
              <w:footnoteReference w:id="27"/>
            </w:r>
            <w:r w:rsidR="009111FF" w:rsidRPr="00206A4A">
              <w:rPr>
                <w:sz w:val="22"/>
                <w:szCs w:val="22"/>
              </w:rPr>
              <w:t>, kurioje yra skelbiami teismų veiklos statistiniai duomenys</w:t>
            </w:r>
            <w:r w:rsidR="009C76FF" w:rsidRPr="00206A4A">
              <w:rPr>
                <w:sz w:val="22"/>
                <w:szCs w:val="22"/>
              </w:rPr>
              <w:t>. Šiuo metu šioje svetainėje duomenų paskelbimas reikalauja didelių resursų, atskirų progr</w:t>
            </w:r>
            <w:r w:rsidR="007704D3" w:rsidRPr="00206A4A">
              <w:rPr>
                <w:sz w:val="22"/>
                <w:szCs w:val="22"/>
              </w:rPr>
              <w:t>am</w:t>
            </w:r>
            <w:r w:rsidR="009C76FF" w:rsidRPr="00206A4A">
              <w:rPr>
                <w:sz w:val="22"/>
                <w:szCs w:val="22"/>
              </w:rPr>
              <w:t>inių užklausų, žmogiškojo duomenų rūšiavimo ir atvaizdavimo. T</w:t>
            </w:r>
            <w:r w:rsidR="007704D3" w:rsidRPr="00206A4A">
              <w:rPr>
                <w:sz w:val="22"/>
                <w:szCs w:val="22"/>
              </w:rPr>
              <w:t xml:space="preserve">okios ribotos technologinės LITEKO galimybės nesudaro galimybių teismams atverti </w:t>
            </w:r>
            <w:r w:rsidR="00873B74" w:rsidRPr="00206A4A">
              <w:rPr>
                <w:sz w:val="22"/>
                <w:szCs w:val="22"/>
              </w:rPr>
              <w:t xml:space="preserve">visuomenei </w:t>
            </w:r>
            <w:r w:rsidR="007704D3" w:rsidRPr="00206A4A">
              <w:rPr>
                <w:sz w:val="22"/>
                <w:szCs w:val="22"/>
              </w:rPr>
              <w:t>daugiau duomenų ir tokiu būdu prisidėti prie valstybės skatinamos atvirų duomenų politikos įgyvendinimo.</w:t>
            </w:r>
          </w:p>
          <w:p w14:paraId="1882F164" w14:textId="29A68EBD" w:rsidR="00950F31" w:rsidRPr="00206A4A" w:rsidRDefault="00E717E5">
            <w:pPr>
              <w:pStyle w:val="Sraopastraipa"/>
              <w:numPr>
                <w:ilvl w:val="0"/>
                <w:numId w:val="9"/>
              </w:numPr>
              <w:tabs>
                <w:tab w:val="left" w:pos="737"/>
              </w:tabs>
              <w:ind w:left="28" w:firstLine="709"/>
              <w:jc w:val="both"/>
              <w:rPr>
                <w:sz w:val="22"/>
                <w:szCs w:val="22"/>
              </w:rPr>
            </w:pPr>
            <w:r w:rsidRPr="00206A4A">
              <w:rPr>
                <w:sz w:val="22"/>
                <w:szCs w:val="22"/>
              </w:rPr>
              <w:lastRenderedPageBreak/>
              <w:t xml:space="preserve">sprendžiant Problemos </w:t>
            </w:r>
            <w:r w:rsidR="00681CC4">
              <w:rPr>
                <w:sz w:val="22"/>
                <w:szCs w:val="22"/>
              </w:rPr>
              <w:t>Priežastį Nr. 1.</w:t>
            </w:r>
            <w:r w:rsidR="00FD1421">
              <w:rPr>
                <w:sz w:val="22"/>
                <w:szCs w:val="22"/>
                <w:lang w:val="en-US"/>
              </w:rPr>
              <w:t>1</w:t>
            </w:r>
            <w:r w:rsidR="00681CC4">
              <w:rPr>
                <w:sz w:val="22"/>
                <w:szCs w:val="22"/>
              </w:rPr>
              <w:t xml:space="preserve">. </w:t>
            </w:r>
            <w:r w:rsidRPr="00206A4A">
              <w:rPr>
                <w:sz w:val="22"/>
                <w:szCs w:val="22"/>
              </w:rPr>
              <w:t xml:space="preserve">„Nesubalansuotas teisėjo darbo krūvis skirtinguose teismuose ar jų rūmuose“, taip pat audito ataskaitoje „Teismų sistema“ pažymėta, kad </w:t>
            </w:r>
            <w:r w:rsidR="00A94850" w:rsidRPr="00206A4A">
              <w:rPr>
                <w:sz w:val="22"/>
                <w:szCs w:val="22"/>
              </w:rPr>
              <w:t>nėra nustatytas optimalus teisėjo/teismo darbo krūvis, nėra aiškus resursų bylų nagrinėjimo veiklai poreikis. Teisėjų taryba</w:t>
            </w:r>
            <w:r w:rsidR="00A50311" w:rsidRPr="00206A4A">
              <w:rPr>
                <w:sz w:val="22"/>
                <w:szCs w:val="22"/>
              </w:rPr>
              <w:t xml:space="preserve"> 2023 m. gruodžio 1 d. nutarimu Nr. 13P-173-(7.1.2) patvirtin</w:t>
            </w:r>
            <w:r w:rsidR="00E914A7" w:rsidRPr="00206A4A">
              <w:rPr>
                <w:sz w:val="22"/>
                <w:szCs w:val="22"/>
              </w:rPr>
              <w:t>o Apylinkės teism</w:t>
            </w:r>
            <w:r w:rsidR="00696D64" w:rsidRPr="00206A4A">
              <w:rPr>
                <w:sz w:val="22"/>
                <w:szCs w:val="22"/>
              </w:rPr>
              <w:t>o</w:t>
            </w:r>
            <w:r w:rsidR="00E914A7" w:rsidRPr="00206A4A">
              <w:rPr>
                <w:sz w:val="22"/>
                <w:szCs w:val="22"/>
              </w:rPr>
              <w:t xml:space="preserve"> teisėjo optimalaus darbo krūvio metodiką</w:t>
            </w:r>
            <w:r w:rsidR="00E914A7" w:rsidRPr="00206A4A">
              <w:rPr>
                <w:rStyle w:val="Puslapioinaosnuoroda"/>
                <w:sz w:val="22"/>
                <w:szCs w:val="22"/>
              </w:rPr>
              <w:footnoteReference w:id="28"/>
            </w:r>
            <w:r w:rsidR="00950F31" w:rsidRPr="00206A4A">
              <w:rPr>
                <w:sz w:val="22"/>
                <w:szCs w:val="22"/>
              </w:rPr>
              <w:t>, kurios naudojimui turi būti pritaikyta ir LITEKO (minėto nutarimo 3.2 punktas). Įvertinus šios metodikos taikymo rezultatus, planuojama parengti ir kitų instancijų teismų optimalaus darbo krūvio nustatymo metodik</w:t>
            </w:r>
            <w:r w:rsidR="00873B74" w:rsidRPr="00206A4A">
              <w:rPr>
                <w:sz w:val="22"/>
                <w:szCs w:val="22"/>
              </w:rPr>
              <w:t>as</w:t>
            </w:r>
            <w:r w:rsidR="00950F31" w:rsidRPr="00206A4A">
              <w:rPr>
                <w:sz w:val="22"/>
                <w:szCs w:val="22"/>
              </w:rPr>
              <w:t xml:space="preserve">, kurių įgyvendinimas LITEKO bus numatytas </w:t>
            </w:r>
            <w:r w:rsidR="00355BE3" w:rsidRPr="00206A4A">
              <w:rPr>
                <w:sz w:val="22"/>
                <w:szCs w:val="22"/>
              </w:rPr>
              <w:t>artimiausių kelerių metų perspektyvoje (2025</w:t>
            </w:r>
            <w:r w:rsidR="00BB01B6" w:rsidRPr="00BB01B6">
              <w:rPr>
                <w:sz w:val="22"/>
                <w:szCs w:val="22"/>
              </w:rPr>
              <w:t>–</w:t>
            </w:r>
            <w:r w:rsidR="00355BE3" w:rsidRPr="00206A4A">
              <w:rPr>
                <w:sz w:val="22"/>
                <w:szCs w:val="22"/>
              </w:rPr>
              <w:t>2026 m.).</w:t>
            </w:r>
          </w:p>
          <w:p w14:paraId="759A59B3" w14:textId="327EA61B" w:rsidR="00F60784" w:rsidRPr="00206A4A" w:rsidRDefault="00640EAF" w:rsidP="00101B7F">
            <w:pPr>
              <w:tabs>
                <w:tab w:val="left" w:pos="598"/>
              </w:tabs>
              <w:spacing w:after="120"/>
              <w:ind w:firstLine="567"/>
              <w:jc w:val="both"/>
              <w:rPr>
                <w:sz w:val="22"/>
                <w:szCs w:val="22"/>
              </w:rPr>
            </w:pPr>
            <w:r w:rsidRPr="00206A4A">
              <w:rPr>
                <w:sz w:val="22"/>
                <w:szCs w:val="22"/>
              </w:rPr>
              <w:t>Vykdydam</w:t>
            </w:r>
            <w:r w:rsidR="00F15639" w:rsidRPr="00206A4A">
              <w:rPr>
                <w:sz w:val="22"/>
                <w:szCs w:val="22"/>
              </w:rPr>
              <w:t>i</w:t>
            </w:r>
            <w:r w:rsidRPr="00206A4A">
              <w:rPr>
                <w:sz w:val="22"/>
                <w:szCs w:val="22"/>
              </w:rPr>
              <w:t xml:space="preserve"> audito ataskaitoje ”Teismų sistema”</w:t>
            </w:r>
            <w:r w:rsidR="00EF0BE5" w:rsidRPr="00206A4A">
              <w:rPr>
                <w:sz w:val="22"/>
                <w:szCs w:val="22"/>
              </w:rPr>
              <w:t xml:space="preserve"> pateiktas rekomendacijas</w:t>
            </w:r>
            <w:r w:rsidRPr="00206A4A">
              <w:rPr>
                <w:sz w:val="22"/>
                <w:szCs w:val="22"/>
              </w:rPr>
              <w:t>, Lietuvos teismai 2022 m. gruodžio pab</w:t>
            </w:r>
            <w:r w:rsidR="00F15639" w:rsidRPr="00206A4A">
              <w:rPr>
                <w:sz w:val="22"/>
                <w:szCs w:val="22"/>
              </w:rPr>
              <w:t>aigoje</w:t>
            </w:r>
            <w:r w:rsidRPr="00206A4A">
              <w:rPr>
                <w:sz w:val="22"/>
                <w:szCs w:val="22"/>
              </w:rPr>
              <w:t xml:space="preserve"> patvirtino </w:t>
            </w:r>
            <w:r w:rsidR="00D21CB2" w:rsidRPr="00206A4A">
              <w:rPr>
                <w:sz w:val="22"/>
                <w:szCs w:val="22"/>
              </w:rPr>
              <w:t>Lietuvos teismų vystymosi vizij</w:t>
            </w:r>
            <w:r w:rsidRPr="00206A4A">
              <w:rPr>
                <w:sz w:val="22"/>
                <w:szCs w:val="22"/>
              </w:rPr>
              <w:t>ą 2023</w:t>
            </w:r>
            <w:r w:rsidR="00BB01B6" w:rsidRPr="00BB01B6">
              <w:rPr>
                <w:sz w:val="22"/>
                <w:szCs w:val="22"/>
              </w:rPr>
              <w:t>–</w:t>
            </w:r>
            <w:r w:rsidRPr="00206A4A">
              <w:rPr>
                <w:sz w:val="22"/>
                <w:szCs w:val="22"/>
              </w:rPr>
              <w:t xml:space="preserve">2033 m., kurioje numatyta viena teismų vystymosi krypčių  </w:t>
            </w:r>
            <w:r w:rsidR="00BB01B6" w:rsidRPr="00BB01B6">
              <w:rPr>
                <w:sz w:val="22"/>
                <w:szCs w:val="22"/>
              </w:rPr>
              <w:t>–</w:t>
            </w:r>
            <w:r w:rsidR="00EF0BE5" w:rsidRPr="00206A4A">
              <w:rPr>
                <w:sz w:val="22"/>
                <w:szCs w:val="22"/>
              </w:rPr>
              <w:t xml:space="preserve"> </w:t>
            </w:r>
            <w:r w:rsidRPr="00206A4A">
              <w:rPr>
                <w:sz w:val="22"/>
                <w:szCs w:val="22"/>
              </w:rPr>
              <w:t xml:space="preserve">spartesnis teismų elektronizavimas ir </w:t>
            </w:r>
            <w:r w:rsidR="00F14A51" w:rsidRPr="00206A4A">
              <w:rPr>
                <w:sz w:val="22"/>
                <w:szCs w:val="22"/>
              </w:rPr>
              <w:t xml:space="preserve">elektroninių paslaugų bei inovacijų plėtra.  </w:t>
            </w:r>
          </w:p>
          <w:p w14:paraId="2E508CF1" w14:textId="0BDF91FD" w:rsidR="00D21CB2" w:rsidRPr="00206A4A" w:rsidRDefault="00F14A51" w:rsidP="00613115">
            <w:pPr>
              <w:tabs>
                <w:tab w:val="left" w:pos="598"/>
              </w:tabs>
              <w:ind w:firstLine="567"/>
              <w:jc w:val="both"/>
              <w:rPr>
                <w:sz w:val="22"/>
                <w:szCs w:val="22"/>
              </w:rPr>
            </w:pPr>
            <w:r w:rsidRPr="00206A4A">
              <w:rPr>
                <w:sz w:val="22"/>
                <w:szCs w:val="22"/>
              </w:rPr>
              <w:t>Be aukščiau paminėtų informacinių technologijų pokyčių, kurie prisidėtų prie Pr</w:t>
            </w:r>
            <w:r w:rsidR="00681CC4">
              <w:rPr>
                <w:sz w:val="22"/>
                <w:szCs w:val="22"/>
              </w:rPr>
              <w:t>iežasčių</w:t>
            </w:r>
            <w:r w:rsidRPr="00206A4A">
              <w:rPr>
                <w:sz w:val="22"/>
                <w:szCs w:val="22"/>
              </w:rPr>
              <w:t xml:space="preserve"> Nr. </w:t>
            </w:r>
            <w:r w:rsidR="00681CC4">
              <w:rPr>
                <w:sz w:val="22"/>
                <w:szCs w:val="22"/>
              </w:rPr>
              <w:t>1.1. ir Nr. 1.</w:t>
            </w:r>
            <w:r w:rsidR="00B23A52">
              <w:rPr>
                <w:sz w:val="22"/>
                <w:szCs w:val="22"/>
                <w:lang w:val="en-US"/>
              </w:rPr>
              <w:t>5</w:t>
            </w:r>
            <w:r w:rsidR="00681CC4">
              <w:rPr>
                <w:sz w:val="22"/>
                <w:szCs w:val="22"/>
              </w:rPr>
              <w:t>.</w:t>
            </w:r>
            <w:r w:rsidRPr="00206A4A">
              <w:rPr>
                <w:sz w:val="22"/>
                <w:szCs w:val="22"/>
              </w:rPr>
              <w:t xml:space="preserve"> pašalinimo, </w:t>
            </w:r>
            <w:r w:rsidR="005909F2" w:rsidRPr="00206A4A">
              <w:rPr>
                <w:sz w:val="22"/>
                <w:szCs w:val="22"/>
              </w:rPr>
              <w:t>paminėtini siektini technologiniai pokyčiai, kurie spręstų ši</w:t>
            </w:r>
            <w:r w:rsidR="00F15639" w:rsidRPr="00206A4A">
              <w:rPr>
                <w:sz w:val="22"/>
                <w:szCs w:val="22"/>
              </w:rPr>
              <w:t>uo</w:t>
            </w:r>
            <w:r w:rsidR="005909F2" w:rsidRPr="00206A4A">
              <w:rPr>
                <w:sz w:val="22"/>
                <w:szCs w:val="22"/>
              </w:rPr>
              <w:t>s teismų skaitmenizavimo</w:t>
            </w:r>
            <w:r w:rsidR="00F60784" w:rsidRPr="00206A4A">
              <w:rPr>
                <w:sz w:val="22"/>
                <w:szCs w:val="22"/>
              </w:rPr>
              <w:t xml:space="preserve"> problemos</w:t>
            </w:r>
            <w:r w:rsidR="00681CC4">
              <w:rPr>
                <w:sz w:val="22"/>
                <w:szCs w:val="22"/>
              </w:rPr>
              <w:t xml:space="preserve"> Priežasties Nr. 1.5.1.</w:t>
            </w:r>
            <w:r w:rsidR="005909F2" w:rsidRPr="00206A4A">
              <w:rPr>
                <w:sz w:val="22"/>
                <w:szCs w:val="22"/>
              </w:rPr>
              <w:t xml:space="preserve"> aspektus. </w:t>
            </w:r>
            <w:r w:rsidR="00A479CC">
              <w:rPr>
                <w:sz w:val="22"/>
                <w:szCs w:val="22"/>
              </w:rPr>
              <w:t>Taip pat pažymėtinas poreikis didinti asmenų prieinamumą prie teismo tokiu aspektu, kad būtina kurti naujas paslaugas, didinti švietimą apie jų naudojimą</w:t>
            </w:r>
            <w:r w:rsidR="002A48D4">
              <w:rPr>
                <w:sz w:val="22"/>
                <w:szCs w:val="22"/>
              </w:rPr>
              <w:t>, informacijos prieinamumą.</w:t>
            </w:r>
          </w:p>
          <w:p w14:paraId="2AA41F4F" w14:textId="0E5668E0" w:rsidR="006D7CC3" w:rsidRPr="00206A4A" w:rsidRDefault="00043031">
            <w:pPr>
              <w:pStyle w:val="Sraopastraipa"/>
              <w:numPr>
                <w:ilvl w:val="0"/>
                <w:numId w:val="5"/>
              </w:numPr>
              <w:tabs>
                <w:tab w:val="left" w:pos="360"/>
              </w:tabs>
              <w:ind w:left="28" w:firstLine="332"/>
              <w:jc w:val="both"/>
              <w:rPr>
                <w:rFonts w:asciiTheme="majorBidi" w:hAnsiTheme="majorBidi" w:cstheme="majorBidi"/>
                <w:b/>
                <w:bCs/>
                <w:sz w:val="22"/>
                <w:szCs w:val="22"/>
              </w:rPr>
            </w:pPr>
            <w:r w:rsidRPr="00206A4A">
              <w:rPr>
                <w:sz w:val="22"/>
                <w:szCs w:val="22"/>
              </w:rPr>
              <w:t>VEP portalo e.teismas.lt</w:t>
            </w:r>
            <w:r w:rsidR="004D632C">
              <w:rPr>
                <w:sz w:val="22"/>
                <w:szCs w:val="22"/>
              </w:rPr>
              <w:t>, o taip pat ir LITEKO,</w:t>
            </w:r>
            <w:r w:rsidRPr="00206A4A">
              <w:rPr>
                <w:sz w:val="22"/>
                <w:szCs w:val="22"/>
              </w:rPr>
              <w:t xml:space="preserve"> funkcionalumų atnaujinimas ir plėtra, siekiant įgyvendinti </w:t>
            </w:r>
            <w:r w:rsidR="003E477B" w:rsidRPr="00206A4A">
              <w:rPr>
                <w:sz w:val="22"/>
                <w:szCs w:val="22"/>
              </w:rPr>
              <w:t>pažangius</w:t>
            </w:r>
            <w:r w:rsidRPr="00206A4A">
              <w:rPr>
                <w:sz w:val="22"/>
                <w:szCs w:val="22"/>
              </w:rPr>
              <w:t xml:space="preserve"> teismams rengiamų dokumentų struktūrizavimo sprendimus, </w:t>
            </w:r>
            <w:r w:rsidR="003E477B" w:rsidRPr="00206A4A">
              <w:rPr>
                <w:sz w:val="22"/>
                <w:szCs w:val="22"/>
              </w:rPr>
              <w:t xml:space="preserve">užtikrinti </w:t>
            </w:r>
            <w:r w:rsidRPr="00206A4A">
              <w:rPr>
                <w:sz w:val="22"/>
                <w:szCs w:val="22"/>
              </w:rPr>
              <w:t>plates</w:t>
            </w:r>
            <w:r w:rsidR="003E477B" w:rsidRPr="00206A4A">
              <w:rPr>
                <w:sz w:val="22"/>
                <w:szCs w:val="22"/>
              </w:rPr>
              <w:t>nį</w:t>
            </w:r>
            <w:r w:rsidRPr="00206A4A">
              <w:rPr>
                <w:sz w:val="22"/>
                <w:szCs w:val="22"/>
              </w:rPr>
              <w:t xml:space="preserve"> duomenų perpanaudojim</w:t>
            </w:r>
            <w:r w:rsidR="003E477B" w:rsidRPr="00206A4A">
              <w:rPr>
                <w:sz w:val="22"/>
                <w:szCs w:val="22"/>
              </w:rPr>
              <w:t>ą</w:t>
            </w:r>
            <w:r w:rsidR="00EB45D2" w:rsidRPr="00206A4A">
              <w:rPr>
                <w:sz w:val="22"/>
                <w:szCs w:val="22"/>
              </w:rPr>
              <w:t>, platesnes automatinio registravimo</w:t>
            </w:r>
            <w:r w:rsidR="00F60784" w:rsidRPr="00206A4A">
              <w:rPr>
                <w:sz w:val="22"/>
                <w:szCs w:val="22"/>
              </w:rPr>
              <w:t xml:space="preserve"> galimybes</w:t>
            </w:r>
            <w:r w:rsidR="003E477B" w:rsidRPr="00206A4A">
              <w:rPr>
                <w:sz w:val="22"/>
                <w:szCs w:val="22"/>
              </w:rPr>
              <w:t xml:space="preserve"> ir tokiu būdu sudaryti </w:t>
            </w:r>
            <w:r w:rsidR="001931F3" w:rsidRPr="00206A4A">
              <w:rPr>
                <w:sz w:val="22"/>
                <w:szCs w:val="22"/>
              </w:rPr>
              <w:t>sąlygas</w:t>
            </w:r>
            <w:r w:rsidR="003E477B" w:rsidRPr="00206A4A">
              <w:rPr>
                <w:sz w:val="22"/>
                <w:szCs w:val="22"/>
              </w:rPr>
              <w:t xml:space="preserve"> efektyviau </w:t>
            </w:r>
            <w:r w:rsidR="00676672" w:rsidRPr="00206A4A">
              <w:rPr>
                <w:sz w:val="22"/>
                <w:szCs w:val="22"/>
              </w:rPr>
              <w:t xml:space="preserve">tiek proceso dalyviams, tiek teismams </w:t>
            </w:r>
            <w:r w:rsidR="003E477B" w:rsidRPr="00206A4A">
              <w:rPr>
                <w:sz w:val="22"/>
                <w:szCs w:val="22"/>
              </w:rPr>
              <w:t>rengti dokumentus</w:t>
            </w:r>
            <w:r w:rsidRPr="00206A4A">
              <w:rPr>
                <w:sz w:val="22"/>
                <w:szCs w:val="22"/>
              </w:rPr>
              <w:t>, perd</w:t>
            </w:r>
            <w:r w:rsidR="003E477B" w:rsidRPr="00206A4A">
              <w:rPr>
                <w:sz w:val="22"/>
                <w:szCs w:val="22"/>
              </w:rPr>
              <w:t xml:space="preserve">uoti juos </w:t>
            </w:r>
            <w:r w:rsidRPr="00206A4A">
              <w:rPr>
                <w:sz w:val="22"/>
                <w:szCs w:val="22"/>
              </w:rPr>
              <w:t xml:space="preserve">kitoms susijusioms </w:t>
            </w:r>
            <w:r w:rsidR="001931F3" w:rsidRPr="00206A4A">
              <w:rPr>
                <w:sz w:val="22"/>
                <w:szCs w:val="22"/>
              </w:rPr>
              <w:t xml:space="preserve">informacinėms </w:t>
            </w:r>
            <w:r w:rsidRPr="00206A4A">
              <w:rPr>
                <w:sz w:val="22"/>
                <w:szCs w:val="22"/>
              </w:rPr>
              <w:t>sistemoms ir registrams</w:t>
            </w:r>
            <w:r w:rsidR="00E63FFB">
              <w:rPr>
                <w:sz w:val="22"/>
                <w:szCs w:val="22"/>
              </w:rPr>
              <w:t>, taip pat sudaryti galimybes dirbti (registruoti, rengti, susipažinti ir kt.) asmenims su regos negalia</w:t>
            </w:r>
            <w:r w:rsidRPr="00206A4A">
              <w:rPr>
                <w:sz w:val="22"/>
                <w:szCs w:val="22"/>
              </w:rPr>
              <w:t>.</w:t>
            </w:r>
            <w:r w:rsidR="007955A2" w:rsidRPr="00206A4A">
              <w:rPr>
                <w:sz w:val="22"/>
                <w:szCs w:val="22"/>
              </w:rPr>
              <w:t xml:space="preserve"> </w:t>
            </w:r>
            <w:r w:rsidR="001931F3" w:rsidRPr="00206A4A">
              <w:rPr>
                <w:sz w:val="22"/>
                <w:szCs w:val="22"/>
              </w:rPr>
              <w:t xml:space="preserve">Šiuo metu </w:t>
            </w:r>
            <w:r w:rsidR="007955A2" w:rsidRPr="00206A4A">
              <w:rPr>
                <w:sz w:val="22"/>
                <w:szCs w:val="22"/>
              </w:rPr>
              <w:t xml:space="preserve">Administracija dalyvauja Valstybinės mokesčių </w:t>
            </w:r>
            <w:r w:rsidR="007955A2" w:rsidRPr="00206A4A">
              <w:rPr>
                <w:rFonts w:asciiTheme="majorBidi" w:hAnsiTheme="majorBidi" w:cstheme="majorBidi"/>
                <w:sz w:val="22"/>
                <w:szCs w:val="22"/>
              </w:rPr>
              <w:t xml:space="preserve">inspekcijos </w:t>
            </w:r>
            <w:r w:rsidR="00131904" w:rsidRPr="00206A4A">
              <w:rPr>
                <w:rFonts w:asciiTheme="majorBidi" w:hAnsiTheme="majorBidi" w:cstheme="majorBidi"/>
                <w:sz w:val="22"/>
                <w:szCs w:val="22"/>
                <w:shd w:val="clear" w:color="auto" w:fill="FFFFFF"/>
              </w:rPr>
              <w:t>įgyvendiname projekte „Vienas langelis prievolėms valstybei sumokėti“</w:t>
            </w:r>
            <w:r w:rsidR="00131904" w:rsidRPr="00206A4A">
              <w:rPr>
                <w:rStyle w:val="Puslapioinaosnuoroda"/>
                <w:rFonts w:asciiTheme="majorBidi" w:hAnsiTheme="majorBidi" w:cstheme="majorBidi"/>
                <w:sz w:val="22"/>
                <w:szCs w:val="22"/>
                <w:shd w:val="clear" w:color="auto" w:fill="FFFFFF"/>
              </w:rPr>
              <w:footnoteReference w:id="29"/>
            </w:r>
            <w:r w:rsidR="00131904" w:rsidRPr="00206A4A">
              <w:rPr>
                <w:rFonts w:asciiTheme="majorBidi" w:hAnsiTheme="majorBidi" w:cstheme="majorBidi"/>
                <w:sz w:val="22"/>
                <w:szCs w:val="22"/>
                <w:shd w:val="clear" w:color="auto" w:fill="FFFFFF"/>
              </w:rPr>
              <w:t>.</w:t>
            </w:r>
            <w:r w:rsidR="009C5B12" w:rsidRPr="00206A4A">
              <w:rPr>
                <w:rFonts w:asciiTheme="majorBidi" w:hAnsiTheme="majorBidi" w:cstheme="majorBidi"/>
                <w:sz w:val="22"/>
                <w:szCs w:val="22"/>
                <w:shd w:val="clear" w:color="auto" w:fill="FFFFFF"/>
              </w:rPr>
              <w:t xml:space="preserve"> </w:t>
            </w:r>
            <w:r w:rsidR="003E477B" w:rsidRPr="00206A4A">
              <w:rPr>
                <w:rFonts w:asciiTheme="majorBidi" w:hAnsiTheme="majorBidi" w:cstheme="majorBidi"/>
                <w:sz w:val="22"/>
                <w:szCs w:val="22"/>
                <w:shd w:val="clear" w:color="auto" w:fill="FFFFFF"/>
              </w:rPr>
              <w:t>Jame numatytas dalinis tam tikrų teismo dokumentų</w:t>
            </w:r>
            <w:r w:rsidR="003B1FA9" w:rsidRPr="00206A4A">
              <w:rPr>
                <w:rFonts w:asciiTheme="majorBidi" w:hAnsiTheme="majorBidi" w:cstheme="majorBidi"/>
                <w:sz w:val="22"/>
                <w:szCs w:val="22"/>
                <w:shd w:val="clear" w:color="auto" w:fill="FFFFFF"/>
              </w:rPr>
              <w:t xml:space="preserve"> duomenų</w:t>
            </w:r>
            <w:r w:rsidR="003E477B" w:rsidRPr="00206A4A">
              <w:rPr>
                <w:rFonts w:asciiTheme="majorBidi" w:hAnsiTheme="majorBidi" w:cstheme="majorBidi"/>
                <w:sz w:val="22"/>
                <w:szCs w:val="22"/>
                <w:shd w:val="clear" w:color="auto" w:fill="FFFFFF"/>
              </w:rPr>
              <w:t xml:space="preserve"> struktūrizavimas, siekiant užtikrinti efektyvų duomenų apsikeitimą su kitomis institucijomis ir informacinėmis sistemomis </w:t>
            </w:r>
            <w:r w:rsidR="001931F3" w:rsidRPr="00206A4A">
              <w:rPr>
                <w:rFonts w:asciiTheme="majorBidi" w:hAnsiTheme="majorBidi" w:cstheme="majorBidi"/>
                <w:sz w:val="22"/>
                <w:szCs w:val="22"/>
                <w:shd w:val="clear" w:color="auto" w:fill="FFFFFF"/>
              </w:rPr>
              <w:t>teismo paskirtų baudų išieškojimui</w:t>
            </w:r>
            <w:r w:rsidR="003E477B" w:rsidRPr="00206A4A">
              <w:rPr>
                <w:rFonts w:asciiTheme="majorBidi" w:hAnsiTheme="majorBidi" w:cstheme="majorBidi"/>
                <w:sz w:val="22"/>
                <w:szCs w:val="22"/>
                <w:shd w:val="clear" w:color="auto" w:fill="FFFFFF"/>
              </w:rPr>
              <w:t xml:space="preserve">. </w:t>
            </w:r>
            <w:r w:rsidR="00724299" w:rsidRPr="00206A4A">
              <w:rPr>
                <w:rFonts w:asciiTheme="majorBidi" w:hAnsiTheme="majorBidi" w:cstheme="majorBidi"/>
                <w:b/>
                <w:bCs/>
                <w:sz w:val="22"/>
                <w:szCs w:val="22"/>
                <w:shd w:val="clear" w:color="auto" w:fill="FFFFFF"/>
              </w:rPr>
              <w:t xml:space="preserve">Taip pat kaip buvo pažymėta aukščiau elektroninių bylų plėtra baudžiamajame procese ribojama dėl technologinių LITEKO ir VEP galimybių trūkumo (būtina atnaujinti VEP funkcionalumus, siekiant </w:t>
            </w:r>
            <w:r w:rsidR="00F466F0" w:rsidRPr="00206A4A">
              <w:rPr>
                <w:rFonts w:asciiTheme="majorBidi" w:hAnsiTheme="majorBidi" w:cstheme="majorBidi"/>
                <w:b/>
                <w:bCs/>
                <w:sz w:val="22"/>
                <w:szCs w:val="22"/>
                <w:shd w:val="clear" w:color="auto" w:fill="FFFFFF"/>
              </w:rPr>
              <w:t xml:space="preserve">sudaryti galimybes baudžiamąsias bylas </w:t>
            </w:r>
            <w:r w:rsidR="004E09BF">
              <w:rPr>
                <w:rFonts w:asciiTheme="majorBidi" w:hAnsiTheme="majorBidi" w:cstheme="majorBidi"/>
                <w:b/>
                <w:bCs/>
                <w:sz w:val="22"/>
                <w:szCs w:val="22"/>
                <w:shd w:val="clear" w:color="auto" w:fill="FFFFFF"/>
              </w:rPr>
              <w:t xml:space="preserve">daugiau </w:t>
            </w:r>
            <w:r w:rsidR="00F466F0" w:rsidRPr="00206A4A">
              <w:rPr>
                <w:rFonts w:asciiTheme="majorBidi" w:hAnsiTheme="majorBidi" w:cstheme="majorBidi"/>
                <w:b/>
                <w:bCs/>
                <w:sz w:val="22"/>
                <w:szCs w:val="22"/>
                <w:shd w:val="clear" w:color="auto" w:fill="FFFFFF"/>
              </w:rPr>
              <w:t>tvarkyti elektroniniu būdu, e</w:t>
            </w:r>
            <w:r w:rsidR="00724299" w:rsidRPr="00206A4A">
              <w:rPr>
                <w:rFonts w:asciiTheme="majorBidi" w:hAnsiTheme="majorBidi" w:cstheme="majorBidi"/>
                <w:b/>
                <w:bCs/>
                <w:sz w:val="22"/>
                <w:szCs w:val="22"/>
                <w:shd w:val="clear" w:color="auto" w:fill="FFFFFF"/>
              </w:rPr>
              <w:t>fektyviau užtikrinti jautrių</w:t>
            </w:r>
            <w:r w:rsidR="005718AE" w:rsidRPr="00206A4A">
              <w:rPr>
                <w:rFonts w:asciiTheme="majorBidi" w:hAnsiTheme="majorBidi" w:cstheme="majorBidi"/>
                <w:b/>
                <w:bCs/>
                <w:sz w:val="22"/>
                <w:szCs w:val="22"/>
                <w:shd w:val="clear" w:color="auto" w:fill="FFFFFF"/>
              </w:rPr>
              <w:t xml:space="preserve"> (itin saugomų, pavyzdžiui, liudytojų, nukentėjusiųjų)</w:t>
            </w:r>
            <w:r w:rsidR="00724299" w:rsidRPr="00206A4A">
              <w:rPr>
                <w:rFonts w:asciiTheme="majorBidi" w:hAnsiTheme="majorBidi" w:cstheme="majorBidi"/>
                <w:b/>
                <w:bCs/>
                <w:sz w:val="22"/>
                <w:szCs w:val="22"/>
                <w:shd w:val="clear" w:color="auto" w:fill="FFFFFF"/>
              </w:rPr>
              <w:t xml:space="preserve"> duomenų apsaugą, </w:t>
            </w:r>
            <w:r w:rsidR="00D0771D" w:rsidRPr="00206A4A">
              <w:rPr>
                <w:rFonts w:asciiTheme="majorBidi" w:hAnsiTheme="majorBidi" w:cstheme="majorBidi"/>
                <w:b/>
                <w:bCs/>
                <w:sz w:val="22"/>
                <w:szCs w:val="22"/>
                <w:shd w:val="clear" w:color="auto" w:fill="FFFFFF"/>
              </w:rPr>
              <w:t>duomenų viešumo ribojimus, esančius baudžiamajame procese</w:t>
            </w:r>
            <w:r w:rsidR="006F6584" w:rsidRPr="00206A4A">
              <w:rPr>
                <w:rFonts w:asciiTheme="majorBidi" w:hAnsiTheme="majorBidi" w:cstheme="majorBidi"/>
                <w:b/>
                <w:bCs/>
                <w:sz w:val="22"/>
                <w:szCs w:val="22"/>
                <w:shd w:val="clear" w:color="auto" w:fill="FFFFFF"/>
              </w:rPr>
              <w:t>, sudaryti galimybes asmenims baudžiamajame procese susipažinti su pateiktais dokumentais, teikti teismams informaciją</w:t>
            </w:r>
            <w:r w:rsidR="005718AE" w:rsidRPr="00206A4A">
              <w:rPr>
                <w:rFonts w:asciiTheme="majorBidi" w:hAnsiTheme="majorBidi" w:cstheme="majorBidi"/>
                <w:b/>
                <w:bCs/>
                <w:sz w:val="22"/>
                <w:szCs w:val="22"/>
                <w:shd w:val="clear" w:color="auto" w:fill="FFFFFF"/>
              </w:rPr>
              <w:t>, įgyvendinti apeliacijos ir kasacijos, bylų sujungimo procesus</w:t>
            </w:r>
            <w:r w:rsidR="00D0771D" w:rsidRPr="00206A4A">
              <w:rPr>
                <w:rFonts w:asciiTheme="majorBidi" w:hAnsiTheme="majorBidi" w:cstheme="majorBidi"/>
                <w:b/>
                <w:bCs/>
                <w:sz w:val="22"/>
                <w:szCs w:val="22"/>
                <w:shd w:val="clear" w:color="auto" w:fill="FFFFFF"/>
              </w:rPr>
              <w:t xml:space="preserve"> ir kt.). </w:t>
            </w:r>
            <w:r w:rsidR="0099230F" w:rsidRPr="00206A4A">
              <w:rPr>
                <w:rFonts w:asciiTheme="majorBidi" w:hAnsiTheme="majorBidi" w:cstheme="majorBidi"/>
                <w:b/>
                <w:bCs/>
                <w:sz w:val="22"/>
                <w:szCs w:val="22"/>
                <w:shd w:val="clear" w:color="auto" w:fill="FFFFFF"/>
              </w:rPr>
              <w:t xml:space="preserve">Ši kryptinga VEP plėtra sudarytų prielaidas siekti Programoje numatytų elektroninių baudžiamųjų bylų sudarymo rodiklių, nes šiuo metu turimais technologiniais sprendimai ši plėtra negali būti vykdoma ir nėra vykdoma. </w:t>
            </w:r>
          </w:p>
          <w:p w14:paraId="02E24FC8" w14:textId="2156ED8F" w:rsidR="00F1243E" w:rsidRPr="00206A4A" w:rsidRDefault="006D7CC3" w:rsidP="00F1243E">
            <w:pPr>
              <w:pStyle w:val="Sraopastraipa"/>
              <w:ind w:left="30" w:firstLine="567"/>
              <w:jc w:val="both"/>
              <w:rPr>
                <w:sz w:val="22"/>
                <w:szCs w:val="22"/>
              </w:rPr>
            </w:pPr>
            <w:r w:rsidRPr="00206A4A">
              <w:rPr>
                <w:sz w:val="22"/>
                <w:szCs w:val="22"/>
              </w:rPr>
              <w:t>Papildomai pažymėtina, kad plečiant inform</w:t>
            </w:r>
            <w:r w:rsidR="00EB45D2" w:rsidRPr="00206A4A">
              <w:rPr>
                <w:sz w:val="22"/>
                <w:szCs w:val="22"/>
              </w:rPr>
              <w:t>a</w:t>
            </w:r>
            <w:r w:rsidRPr="00206A4A">
              <w:rPr>
                <w:sz w:val="22"/>
                <w:szCs w:val="22"/>
              </w:rPr>
              <w:t>cinių technologijų panaudojimą, šiuo atvej</w:t>
            </w:r>
            <w:r w:rsidR="00EB45D2" w:rsidRPr="00206A4A">
              <w:rPr>
                <w:sz w:val="22"/>
                <w:szCs w:val="22"/>
              </w:rPr>
              <w:t>u</w:t>
            </w:r>
            <w:r w:rsidRPr="00206A4A">
              <w:rPr>
                <w:sz w:val="22"/>
                <w:szCs w:val="22"/>
              </w:rPr>
              <w:t xml:space="preserve"> plačiau struktūrizuojant teismų tvarkomus duomenis, plečiant </w:t>
            </w:r>
            <w:r w:rsidR="00EB45D2" w:rsidRPr="00206A4A">
              <w:rPr>
                <w:sz w:val="22"/>
                <w:szCs w:val="22"/>
              </w:rPr>
              <w:t xml:space="preserve">jų </w:t>
            </w:r>
            <w:r w:rsidRPr="00206A4A">
              <w:rPr>
                <w:sz w:val="22"/>
                <w:szCs w:val="22"/>
              </w:rPr>
              <w:t>perpanaudojimą dokumentų rengimui</w:t>
            </w:r>
            <w:r w:rsidR="00EB45D2" w:rsidRPr="00206A4A">
              <w:rPr>
                <w:sz w:val="22"/>
                <w:szCs w:val="22"/>
              </w:rPr>
              <w:t xml:space="preserve">, registravimui ir kt. dokumentų tvarkymo funkcijoms, būtų sudaromos prielaidos </w:t>
            </w:r>
            <w:r w:rsidR="00FA10AE" w:rsidRPr="00206A4A">
              <w:rPr>
                <w:sz w:val="22"/>
                <w:szCs w:val="22"/>
              </w:rPr>
              <w:t xml:space="preserve">mažinti </w:t>
            </w:r>
            <w:r w:rsidR="00681CC4" w:rsidRPr="00206A4A">
              <w:rPr>
                <w:sz w:val="22"/>
                <w:szCs w:val="22"/>
              </w:rPr>
              <w:t>P</w:t>
            </w:r>
            <w:r w:rsidR="00681CC4">
              <w:rPr>
                <w:sz w:val="22"/>
                <w:szCs w:val="22"/>
              </w:rPr>
              <w:t>riežast</w:t>
            </w:r>
            <w:r w:rsidR="007F038F">
              <w:rPr>
                <w:sz w:val="22"/>
                <w:szCs w:val="22"/>
              </w:rPr>
              <w:t>ies</w:t>
            </w:r>
            <w:r w:rsidR="00681CC4" w:rsidRPr="00206A4A">
              <w:rPr>
                <w:sz w:val="22"/>
                <w:szCs w:val="22"/>
              </w:rPr>
              <w:t xml:space="preserve"> </w:t>
            </w:r>
            <w:r w:rsidR="00FA10AE" w:rsidRPr="00206A4A">
              <w:rPr>
                <w:sz w:val="22"/>
                <w:szCs w:val="22"/>
              </w:rPr>
              <w:t>Nr.</w:t>
            </w:r>
            <w:r w:rsidR="00681CC4">
              <w:rPr>
                <w:sz w:val="22"/>
                <w:szCs w:val="22"/>
              </w:rPr>
              <w:t xml:space="preserve"> 1.3.</w:t>
            </w:r>
            <w:r w:rsidR="007F038F">
              <w:rPr>
                <w:sz w:val="22"/>
                <w:szCs w:val="22"/>
              </w:rPr>
              <w:t xml:space="preserve"> „Didėjantis žmogiškųjų išteklių trūkumas teismuose“</w:t>
            </w:r>
            <w:r w:rsidR="00FA10AE" w:rsidRPr="00206A4A">
              <w:rPr>
                <w:sz w:val="22"/>
                <w:szCs w:val="22"/>
              </w:rPr>
              <w:t xml:space="preserve">  dėl ženklaus žmogiškųjų išteklių trūkumo sukeliamas pasekmes</w:t>
            </w:r>
            <w:r w:rsidR="00D639DB" w:rsidRPr="00206A4A">
              <w:rPr>
                <w:sz w:val="22"/>
                <w:szCs w:val="22"/>
              </w:rPr>
              <w:t xml:space="preserve"> organizuojant teisminį bylų nagrinėjimą</w:t>
            </w:r>
            <w:r w:rsidR="00FA10AE" w:rsidRPr="00206A4A">
              <w:rPr>
                <w:sz w:val="22"/>
                <w:szCs w:val="22"/>
              </w:rPr>
              <w:t xml:space="preserve">. </w:t>
            </w:r>
          </w:p>
          <w:p w14:paraId="234D007A" w14:textId="313A1F05" w:rsidR="00E03587" w:rsidRPr="00206A4A" w:rsidRDefault="00085D51">
            <w:pPr>
              <w:pStyle w:val="Sraopastraipa"/>
              <w:numPr>
                <w:ilvl w:val="0"/>
                <w:numId w:val="5"/>
              </w:numPr>
              <w:ind w:left="28" w:firstLine="332"/>
              <w:jc w:val="both"/>
              <w:rPr>
                <w:rFonts w:asciiTheme="majorBidi" w:hAnsiTheme="majorBidi" w:cstheme="majorBidi"/>
                <w:sz w:val="22"/>
                <w:szCs w:val="22"/>
              </w:rPr>
            </w:pPr>
            <w:r w:rsidRPr="00206A4A">
              <w:rPr>
                <w:sz w:val="22"/>
                <w:szCs w:val="22"/>
              </w:rPr>
              <w:t>Didėjant VEP paslaugų gavėjų skaičiui,</w:t>
            </w:r>
            <w:r w:rsidR="00F1243E" w:rsidRPr="00206A4A">
              <w:rPr>
                <w:sz w:val="22"/>
                <w:szCs w:val="22"/>
              </w:rPr>
              <w:t xml:space="preserve"> plečiantis informacinių technologijų naudojimui kasdienėje veikloje (tai konstatuotina kaip šio amžiaus megatendencija)</w:t>
            </w:r>
            <w:r w:rsidRPr="00206A4A">
              <w:rPr>
                <w:sz w:val="22"/>
                <w:szCs w:val="22"/>
              </w:rPr>
              <w:t xml:space="preserve"> pastebimas poreikis VEP naudotis </w:t>
            </w:r>
            <w:r w:rsidRPr="00206A4A">
              <w:rPr>
                <w:i/>
                <w:iCs/>
                <w:sz w:val="22"/>
                <w:szCs w:val="22"/>
              </w:rPr>
              <w:t>„visada“</w:t>
            </w:r>
            <w:r w:rsidRPr="00206A4A">
              <w:rPr>
                <w:sz w:val="22"/>
                <w:szCs w:val="22"/>
              </w:rPr>
              <w:t xml:space="preserve"> principu. </w:t>
            </w:r>
            <w:r w:rsidR="000D10C7" w:rsidRPr="00206A4A">
              <w:rPr>
                <w:sz w:val="22"/>
                <w:szCs w:val="22"/>
              </w:rPr>
              <w:t xml:space="preserve">Pažymėtina, kad </w:t>
            </w:r>
            <w:r w:rsidR="00F1243E" w:rsidRPr="00206A4A">
              <w:rPr>
                <w:sz w:val="22"/>
                <w:szCs w:val="22"/>
              </w:rPr>
              <w:t>VEP portalas e.teismas.lt</w:t>
            </w:r>
            <w:r w:rsidRPr="00206A4A">
              <w:rPr>
                <w:sz w:val="22"/>
                <w:szCs w:val="22"/>
              </w:rPr>
              <w:t xml:space="preserve"> buvo visų pirma kuriamas kaip portalas pritaikytas kompiuterio monitoriui. Tačiau plečiantis paslaugos gavėjų ratui yra pastebimas </w:t>
            </w:r>
            <w:r w:rsidR="000D10C7" w:rsidRPr="00206A4A">
              <w:rPr>
                <w:sz w:val="22"/>
                <w:szCs w:val="22"/>
              </w:rPr>
              <w:t xml:space="preserve">ženklus </w:t>
            </w:r>
            <w:r w:rsidRPr="00206A4A">
              <w:rPr>
                <w:sz w:val="22"/>
                <w:szCs w:val="22"/>
              </w:rPr>
              <w:t xml:space="preserve">poreikis </w:t>
            </w:r>
            <w:r w:rsidR="000D10C7" w:rsidRPr="00206A4A">
              <w:rPr>
                <w:sz w:val="22"/>
                <w:szCs w:val="22"/>
              </w:rPr>
              <w:t xml:space="preserve">VEP </w:t>
            </w:r>
            <w:r w:rsidR="00F1243E" w:rsidRPr="00206A4A">
              <w:rPr>
                <w:sz w:val="22"/>
                <w:szCs w:val="22"/>
              </w:rPr>
              <w:t>portalą</w:t>
            </w:r>
            <w:r w:rsidRPr="00206A4A">
              <w:rPr>
                <w:sz w:val="22"/>
                <w:szCs w:val="22"/>
              </w:rPr>
              <w:t xml:space="preserve"> pritaikyti ir mobiliems įrenginiams</w:t>
            </w:r>
            <w:r w:rsidR="00F1243E" w:rsidRPr="00206A4A">
              <w:rPr>
                <w:sz w:val="22"/>
                <w:szCs w:val="22"/>
              </w:rPr>
              <w:t>, ta</w:t>
            </w:r>
            <w:r w:rsidRPr="00206A4A">
              <w:rPr>
                <w:sz w:val="22"/>
                <w:szCs w:val="22"/>
              </w:rPr>
              <w:t xml:space="preserve">ip neribojant procesinių dokumentų pateikimo bei bylų proceso stebėsenos personalinio kompiuterio naudojimu. </w:t>
            </w:r>
          </w:p>
          <w:p w14:paraId="6CFB7DC9" w14:textId="337D9C76" w:rsidR="00B754CD" w:rsidRPr="00206A4A" w:rsidRDefault="00FC5C26">
            <w:pPr>
              <w:pStyle w:val="Sraopastraipa"/>
              <w:numPr>
                <w:ilvl w:val="0"/>
                <w:numId w:val="5"/>
              </w:numPr>
              <w:tabs>
                <w:tab w:val="left" w:pos="360"/>
              </w:tabs>
              <w:ind w:left="28" w:firstLine="332"/>
              <w:jc w:val="both"/>
              <w:rPr>
                <w:rFonts w:asciiTheme="majorBidi" w:hAnsiTheme="majorBidi" w:cstheme="majorBidi"/>
                <w:b/>
                <w:bCs/>
                <w:sz w:val="22"/>
                <w:szCs w:val="22"/>
              </w:rPr>
            </w:pPr>
            <w:r w:rsidRPr="00206A4A">
              <w:rPr>
                <w:sz w:val="22"/>
                <w:szCs w:val="22"/>
              </w:rPr>
              <w:t>Didėjant VEP portalo naudotojų ir elektronine forma tvarkomų bylų skaičiui, kyla VEP ir portalo stabilaus veikimo problemų, kurias sąlygoja technologiškai pasenusi portalo architektūra ir naudojami technologiniai sprendimai</w:t>
            </w:r>
            <w:r w:rsidR="00CD379E" w:rsidRPr="00206A4A">
              <w:rPr>
                <w:sz w:val="22"/>
                <w:szCs w:val="22"/>
              </w:rPr>
              <w:t>, t.</w:t>
            </w:r>
            <w:r w:rsidR="00BC1430" w:rsidRPr="00206A4A">
              <w:rPr>
                <w:sz w:val="22"/>
                <w:szCs w:val="22"/>
              </w:rPr>
              <w:t xml:space="preserve"> y. sudarant didelio formato ir apimties elektroninius dokumentus, generuojant bylų medžiagą – apyrašus, keliant įvairaus formato dokumentus, kurie kaip įrodomoji medžiaga naudojama ypatingai baudžiamajame procese sistemos veikimo našumas yra mažas, dokumentų pasirašymas stringa</w:t>
            </w:r>
            <w:r w:rsidR="00BE31CB" w:rsidRPr="00206A4A">
              <w:rPr>
                <w:sz w:val="22"/>
                <w:szCs w:val="22"/>
              </w:rPr>
              <w:t xml:space="preserve">, </w:t>
            </w:r>
            <w:r w:rsidR="00D3411C" w:rsidRPr="00206A4A">
              <w:rPr>
                <w:sz w:val="22"/>
                <w:szCs w:val="22"/>
              </w:rPr>
              <w:t xml:space="preserve">ilgėja dokumentų įkėlimas ir pasirašymas, taip pat lėtėja </w:t>
            </w:r>
            <w:r w:rsidR="00BE31CB" w:rsidRPr="00206A4A">
              <w:rPr>
                <w:sz w:val="22"/>
                <w:szCs w:val="22"/>
              </w:rPr>
              <w:t>duomenų perkėlimas</w:t>
            </w:r>
            <w:r w:rsidR="00D3411C" w:rsidRPr="00206A4A">
              <w:rPr>
                <w:sz w:val="22"/>
                <w:szCs w:val="22"/>
              </w:rPr>
              <w:t xml:space="preserve"> tarp susijusių formų</w:t>
            </w:r>
            <w:r w:rsidR="00BE31CB" w:rsidRPr="00206A4A">
              <w:rPr>
                <w:sz w:val="22"/>
                <w:szCs w:val="22"/>
              </w:rPr>
              <w:t>, sulėtėjus</w:t>
            </w:r>
            <w:r w:rsidR="00D3411C" w:rsidRPr="00206A4A">
              <w:rPr>
                <w:sz w:val="22"/>
                <w:szCs w:val="22"/>
              </w:rPr>
              <w:t>į</w:t>
            </w:r>
            <w:r w:rsidR="00BE31CB" w:rsidRPr="00206A4A">
              <w:rPr>
                <w:sz w:val="22"/>
                <w:szCs w:val="22"/>
              </w:rPr>
              <w:t xml:space="preserve"> sistemos veikimą pajunta visos naudotojų grupės. </w:t>
            </w:r>
            <w:r w:rsidR="00BE31CB" w:rsidRPr="00206A4A">
              <w:rPr>
                <w:b/>
                <w:bCs/>
                <w:sz w:val="22"/>
                <w:szCs w:val="22"/>
              </w:rPr>
              <w:t xml:space="preserve">Svarstant dėl elektroninių baudžiamųjų bylų plėtros, šie sistemos techniniai veikimo ribojimai neleidžia </w:t>
            </w:r>
            <w:r w:rsidR="001F5502" w:rsidRPr="00206A4A">
              <w:rPr>
                <w:b/>
                <w:bCs/>
                <w:sz w:val="22"/>
                <w:szCs w:val="22"/>
              </w:rPr>
              <w:t xml:space="preserve">plėsti elektroninių baudžiamųjų bylų rato, </w:t>
            </w:r>
            <w:r w:rsidR="001F5502" w:rsidRPr="00206A4A">
              <w:rPr>
                <w:b/>
                <w:bCs/>
                <w:sz w:val="22"/>
                <w:szCs w:val="22"/>
              </w:rPr>
              <w:lastRenderedPageBreak/>
              <w:t>nes šios bylos turi daug įvairios/įva</w:t>
            </w:r>
            <w:r w:rsidR="00570F9B" w:rsidRPr="00206A4A">
              <w:rPr>
                <w:b/>
                <w:bCs/>
                <w:sz w:val="22"/>
                <w:szCs w:val="22"/>
              </w:rPr>
              <w:t>i</w:t>
            </w:r>
            <w:r w:rsidR="001F5502" w:rsidRPr="00206A4A">
              <w:rPr>
                <w:b/>
                <w:bCs/>
                <w:sz w:val="22"/>
                <w:szCs w:val="22"/>
              </w:rPr>
              <w:t xml:space="preserve">rių formatų ir turinio įrodomosios medžiagos, kuri yra sudėtinė bylų dalis. </w:t>
            </w:r>
            <w:r w:rsidRPr="00206A4A">
              <w:rPr>
                <w:b/>
                <w:bCs/>
                <w:sz w:val="22"/>
                <w:szCs w:val="22"/>
              </w:rPr>
              <w:t xml:space="preserve"> </w:t>
            </w:r>
          </w:p>
          <w:p w14:paraId="001F01FC" w14:textId="64E5B299" w:rsidR="00D05FB3" w:rsidRPr="00206A4A" w:rsidRDefault="00B754CD" w:rsidP="00101B7F">
            <w:pPr>
              <w:tabs>
                <w:tab w:val="left" w:pos="598"/>
              </w:tabs>
              <w:ind w:left="30"/>
              <w:jc w:val="both"/>
              <w:rPr>
                <w:rFonts w:asciiTheme="majorBidi" w:hAnsiTheme="majorBidi" w:cstheme="majorBidi"/>
                <w:sz w:val="22"/>
                <w:szCs w:val="22"/>
              </w:rPr>
            </w:pPr>
            <w:r w:rsidRPr="00206A4A">
              <w:rPr>
                <w:sz w:val="22"/>
                <w:szCs w:val="22"/>
              </w:rPr>
              <w:t xml:space="preserve">          </w:t>
            </w:r>
            <w:r w:rsidR="00693C49" w:rsidRPr="00206A4A">
              <w:rPr>
                <w:sz w:val="22"/>
                <w:szCs w:val="22"/>
              </w:rPr>
              <w:t>Pažymėtina, kad Administracija 2019</w:t>
            </w:r>
            <w:r w:rsidR="000C10D4" w:rsidRPr="00206A4A">
              <w:rPr>
                <w:sz w:val="22"/>
                <w:szCs w:val="22"/>
              </w:rPr>
              <w:t>–</w:t>
            </w:r>
            <w:r w:rsidR="00693C49" w:rsidRPr="00206A4A">
              <w:rPr>
                <w:sz w:val="22"/>
                <w:szCs w:val="22"/>
              </w:rPr>
              <w:t>202</w:t>
            </w:r>
            <w:r w:rsidR="000C10D4" w:rsidRPr="00206A4A">
              <w:rPr>
                <w:sz w:val="22"/>
                <w:szCs w:val="22"/>
              </w:rPr>
              <w:t>4</w:t>
            </w:r>
            <w:r w:rsidR="00693C49" w:rsidRPr="00206A4A">
              <w:rPr>
                <w:sz w:val="22"/>
                <w:szCs w:val="22"/>
              </w:rPr>
              <w:t xml:space="preserve"> m. </w:t>
            </w:r>
            <w:r w:rsidRPr="00206A4A">
              <w:rPr>
                <w:sz w:val="22"/>
                <w:szCs w:val="22"/>
              </w:rPr>
              <w:t>įgyvendin</w:t>
            </w:r>
            <w:r w:rsidR="00BC391D">
              <w:rPr>
                <w:sz w:val="22"/>
                <w:szCs w:val="22"/>
              </w:rPr>
              <w:t>o</w:t>
            </w:r>
            <w:r w:rsidRPr="00206A4A">
              <w:rPr>
                <w:sz w:val="22"/>
                <w:szCs w:val="22"/>
              </w:rPr>
              <w:t xml:space="preserve"> investicijų projektą „Teismų informacinės sistemos greitaveikos ir saugumo užtikrinimas bei teismų elektroninių paslaugų plėtra“, kuriame viena iš veiklų buvo numatyta VEP modernizavimas ir plėtra (su poveiklėmis: Esamos </w:t>
            </w:r>
            <w:r w:rsidR="000054B0" w:rsidRPr="00206A4A">
              <w:rPr>
                <w:sz w:val="22"/>
                <w:szCs w:val="22"/>
              </w:rPr>
              <w:t>VEP</w:t>
            </w:r>
            <w:r w:rsidRPr="00206A4A">
              <w:rPr>
                <w:sz w:val="22"/>
                <w:szCs w:val="22"/>
              </w:rPr>
              <w:t xml:space="preserve"> integravimas į </w:t>
            </w:r>
            <w:r w:rsidR="000054B0" w:rsidRPr="00206A4A">
              <w:rPr>
                <w:sz w:val="22"/>
                <w:szCs w:val="22"/>
              </w:rPr>
              <w:t xml:space="preserve">modernizuotą </w:t>
            </w:r>
            <w:r w:rsidRPr="00206A4A">
              <w:rPr>
                <w:sz w:val="22"/>
                <w:szCs w:val="22"/>
              </w:rPr>
              <w:t xml:space="preserve">LITEKO; </w:t>
            </w:r>
            <w:r w:rsidR="000054B0" w:rsidRPr="00206A4A">
              <w:rPr>
                <w:sz w:val="22"/>
                <w:szCs w:val="22"/>
              </w:rPr>
              <w:t>VEP</w:t>
            </w:r>
            <w:r w:rsidRPr="00206A4A">
              <w:rPr>
                <w:sz w:val="22"/>
                <w:szCs w:val="22"/>
              </w:rPr>
              <w:t xml:space="preserve"> patogumo naudoti analizė, papildomų poreikių detalizavimas; </w:t>
            </w:r>
            <w:r w:rsidR="000054B0" w:rsidRPr="00206A4A">
              <w:rPr>
                <w:sz w:val="22"/>
                <w:szCs w:val="22"/>
              </w:rPr>
              <w:t>VEP</w:t>
            </w:r>
            <w:r w:rsidRPr="00206A4A">
              <w:rPr>
                <w:sz w:val="22"/>
                <w:szCs w:val="22"/>
              </w:rPr>
              <w:t xml:space="preserve"> modernizavimo ir plėtros įgyvendinimas). Pastar</w:t>
            </w:r>
            <w:r w:rsidR="00360F4E" w:rsidRPr="00206A4A">
              <w:rPr>
                <w:sz w:val="22"/>
                <w:szCs w:val="22"/>
              </w:rPr>
              <w:t>osios</w:t>
            </w:r>
            <w:r w:rsidRPr="00206A4A">
              <w:rPr>
                <w:sz w:val="22"/>
                <w:szCs w:val="22"/>
              </w:rPr>
              <w:t xml:space="preserve"> dvi poveikl</w:t>
            </w:r>
            <w:r w:rsidR="00360F4E" w:rsidRPr="00206A4A">
              <w:rPr>
                <w:sz w:val="22"/>
                <w:szCs w:val="22"/>
              </w:rPr>
              <w:t xml:space="preserve">ės </w:t>
            </w:r>
            <w:r w:rsidRPr="00206A4A">
              <w:rPr>
                <w:sz w:val="22"/>
                <w:szCs w:val="22"/>
              </w:rPr>
              <w:t xml:space="preserve">dėl </w:t>
            </w:r>
            <w:r w:rsidR="00EF11B7" w:rsidRPr="00206A4A">
              <w:rPr>
                <w:sz w:val="22"/>
                <w:szCs w:val="22"/>
              </w:rPr>
              <w:t xml:space="preserve">nepakankamo </w:t>
            </w:r>
            <w:r w:rsidR="00E52EEA" w:rsidRPr="00206A4A">
              <w:rPr>
                <w:sz w:val="22"/>
                <w:szCs w:val="22"/>
              </w:rPr>
              <w:t>minėto projekto biudžeto</w:t>
            </w:r>
            <w:r w:rsidR="00EF11B7" w:rsidRPr="00206A4A">
              <w:rPr>
                <w:sz w:val="22"/>
                <w:szCs w:val="22"/>
              </w:rPr>
              <w:t>, t.</w:t>
            </w:r>
            <w:r w:rsidR="000C10D4" w:rsidRPr="00206A4A">
              <w:rPr>
                <w:sz w:val="22"/>
                <w:szCs w:val="22"/>
              </w:rPr>
              <w:t xml:space="preserve"> </w:t>
            </w:r>
            <w:r w:rsidR="00EF11B7" w:rsidRPr="00206A4A">
              <w:rPr>
                <w:sz w:val="22"/>
                <w:szCs w:val="22"/>
              </w:rPr>
              <w:t>y.</w:t>
            </w:r>
            <w:r w:rsidR="00E52EEA" w:rsidRPr="00206A4A">
              <w:rPr>
                <w:sz w:val="22"/>
                <w:szCs w:val="22"/>
              </w:rPr>
              <w:t xml:space="preserve"> ženkliai padidėjus </w:t>
            </w:r>
            <w:r w:rsidR="00EF11B7" w:rsidRPr="00206A4A">
              <w:rPr>
                <w:sz w:val="22"/>
                <w:szCs w:val="22"/>
              </w:rPr>
              <w:t xml:space="preserve">kitų minėtame projekte numatytų </w:t>
            </w:r>
            <w:r w:rsidR="00360F4E" w:rsidRPr="00206A4A">
              <w:rPr>
                <w:sz w:val="22"/>
                <w:szCs w:val="22"/>
              </w:rPr>
              <w:t xml:space="preserve">veiklų įgyvendinimo </w:t>
            </w:r>
            <w:r w:rsidR="00E52EEA" w:rsidRPr="00206A4A">
              <w:rPr>
                <w:sz w:val="22"/>
                <w:szCs w:val="22"/>
              </w:rPr>
              <w:t>kašt</w:t>
            </w:r>
            <w:r w:rsidR="00EF11B7" w:rsidRPr="00206A4A">
              <w:rPr>
                <w:sz w:val="22"/>
                <w:szCs w:val="22"/>
              </w:rPr>
              <w:t>ams</w:t>
            </w:r>
            <w:r w:rsidR="00360F4E" w:rsidRPr="00206A4A">
              <w:rPr>
                <w:sz w:val="22"/>
                <w:szCs w:val="22"/>
              </w:rPr>
              <w:t>,</w:t>
            </w:r>
            <w:r w:rsidR="00E52EEA" w:rsidRPr="00206A4A">
              <w:rPr>
                <w:sz w:val="22"/>
                <w:szCs w:val="22"/>
              </w:rPr>
              <w:t xml:space="preserve"> nebu</w:t>
            </w:r>
            <w:r w:rsidR="000C10D4" w:rsidRPr="00206A4A">
              <w:rPr>
                <w:sz w:val="22"/>
                <w:szCs w:val="22"/>
              </w:rPr>
              <w:t>s</w:t>
            </w:r>
            <w:r w:rsidR="00E52EEA" w:rsidRPr="00206A4A">
              <w:rPr>
                <w:sz w:val="22"/>
                <w:szCs w:val="22"/>
              </w:rPr>
              <w:t xml:space="preserve"> įvykdytos, todėl jas tikslingai perkelti į šią Priemonę.</w:t>
            </w:r>
          </w:p>
          <w:p w14:paraId="360BDFAA" w14:textId="065323E4" w:rsidR="009F4844" w:rsidRPr="00206A4A" w:rsidRDefault="00355B16">
            <w:pPr>
              <w:pStyle w:val="Sraopastraipa"/>
              <w:numPr>
                <w:ilvl w:val="0"/>
                <w:numId w:val="5"/>
              </w:numPr>
              <w:tabs>
                <w:tab w:val="left" w:pos="360"/>
              </w:tabs>
              <w:ind w:left="28" w:firstLine="567"/>
              <w:jc w:val="both"/>
              <w:rPr>
                <w:rFonts w:asciiTheme="majorBidi" w:hAnsiTheme="majorBidi" w:cstheme="majorBidi"/>
                <w:sz w:val="22"/>
                <w:szCs w:val="22"/>
              </w:rPr>
            </w:pPr>
            <w:r w:rsidRPr="00206A4A">
              <w:rPr>
                <w:sz w:val="22"/>
                <w:szCs w:val="22"/>
              </w:rPr>
              <w:t xml:space="preserve">Šiuo metu LITEKO </w:t>
            </w:r>
            <w:r w:rsidR="00FF6D97" w:rsidRPr="00206A4A">
              <w:rPr>
                <w:sz w:val="22"/>
                <w:szCs w:val="22"/>
              </w:rPr>
              <w:t xml:space="preserve">įgyvendinami tik pavieniai bylų nagrinėjimo terminų stebėjimo funkcionalumai. Tačiau informacinėje sistemoje nėra sukurta </w:t>
            </w:r>
            <w:r w:rsidR="00E52EEA" w:rsidRPr="00206A4A">
              <w:rPr>
                <w:sz w:val="22"/>
                <w:szCs w:val="22"/>
              </w:rPr>
              <w:t>p</w:t>
            </w:r>
            <w:r w:rsidR="00444327" w:rsidRPr="00206A4A">
              <w:rPr>
                <w:sz w:val="22"/>
                <w:szCs w:val="22"/>
              </w:rPr>
              <w:t>ažang</w:t>
            </w:r>
            <w:r w:rsidR="002706FE" w:rsidRPr="00206A4A">
              <w:rPr>
                <w:sz w:val="22"/>
                <w:szCs w:val="22"/>
              </w:rPr>
              <w:t>a</w:t>
            </w:r>
            <w:r w:rsidR="00444327" w:rsidRPr="00206A4A">
              <w:rPr>
                <w:sz w:val="22"/>
                <w:szCs w:val="22"/>
              </w:rPr>
              <w:t xml:space="preserve">us teisėjų ir proceso dalyvių užimtumo </w:t>
            </w:r>
            <w:r w:rsidR="00E52EEA" w:rsidRPr="00206A4A">
              <w:rPr>
                <w:sz w:val="22"/>
                <w:szCs w:val="22"/>
              </w:rPr>
              <w:t xml:space="preserve">valdymo </w:t>
            </w:r>
            <w:r w:rsidR="003B1FA9" w:rsidRPr="00206A4A">
              <w:rPr>
                <w:sz w:val="22"/>
                <w:szCs w:val="22"/>
              </w:rPr>
              <w:t xml:space="preserve">įrankio </w:t>
            </w:r>
            <w:r w:rsidR="00E52EEA" w:rsidRPr="00206A4A">
              <w:rPr>
                <w:sz w:val="22"/>
                <w:szCs w:val="22"/>
              </w:rPr>
              <w:t>– kalendori</w:t>
            </w:r>
            <w:r w:rsidR="002706FE" w:rsidRPr="00206A4A">
              <w:rPr>
                <w:sz w:val="22"/>
                <w:szCs w:val="22"/>
              </w:rPr>
              <w:t>a</w:t>
            </w:r>
            <w:r w:rsidR="00E52EEA" w:rsidRPr="00206A4A">
              <w:rPr>
                <w:sz w:val="22"/>
                <w:szCs w:val="22"/>
              </w:rPr>
              <w:t>us, leidžian</w:t>
            </w:r>
            <w:r w:rsidR="002706FE" w:rsidRPr="00206A4A">
              <w:rPr>
                <w:sz w:val="22"/>
                <w:szCs w:val="22"/>
              </w:rPr>
              <w:t>čio</w:t>
            </w:r>
            <w:r w:rsidR="00E52EEA" w:rsidRPr="00206A4A">
              <w:rPr>
                <w:sz w:val="22"/>
                <w:szCs w:val="22"/>
              </w:rPr>
              <w:t xml:space="preserve"> efektyviai planuoti teismo posėdžius ir teisėjo darbą. Ši</w:t>
            </w:r>
            <w:r w:rsidR="004260A5" w:rsidRPr="00206A4A">
              <w:rPr>
                <w:sz w:val="22"/>
                <w:szCs w:val="22"/>
              </w:rPr>
              <w:t>o</w:t>
            </w:r>
            <w:r w:rsidR="00E52EEA" w:rsidRPr="00206A4A">
              <w:rPr>
                <w:sz w:val="22"/>
                <w:szCs w:val="22"/>
              </w:rPr>
              <w:t xml:space="preserve"> </w:t>
            </w:r>
            <w:r w:rsidR="002706FE" w:rsidRPr="00206A4A">
              <w:rPr>
                <w:sz w:val="22"/>
                <w:szCs w:val="22"/>
              </w:rPr>
              <w:t xml:space="preserve">kalendoriaus </w:t>
            </w:r>
            <w:r w:rsidR="00E52EEA" w:rsidRPr="00206A4A">
              <w:rPr>
                <w:sz w:val="22"/>
                <w:szCs w:val="22"/>
              </w:rPr>
              <w:t>veikimui būtinos atnaujintos integracijos su Lietuvos advokatūros informacine sistema ir  prokurorų užimtumą fiksuojanči</w:t>
            </w:r>
            <w:r w:rsidR="00591A60" w:rsidRPr="00206A4A">
              <w:rPr>
                <w:sz w:val="22"/>
                <w:szCs w:val="22"/>
              </w:rPr>
              <w:t xml:space="preserve">a elektronine priemone arba tokių duomenų fiksavimo elektroninės paslaugos galėtų būti sukurtos VEP portale. Teisėjui skiriant ir derinant </w:t>
            </w:r>
            <w:r w:rsidR="00A708F7" w:rsidRPr="00206A4A">
              <w:rPr>
                <w:sz w:val="22"/>
                <w:szCs w:val="22"/>
              </w:rPr>
              <w:t xml:space="preserve">konkrečios </w:t>
            </w:r>
            <w:r w:rsidR="00591A60" w:rsidRPr="00206A4A">
              <w:rPr>
                <w:sz w:val="22"/>
                <w:szCs w:val="22"/>
              </w:rPr>
              <w:t xml:space="preserve">bylos </w:t>
            </w:r>
            <w:r w:rsidR="00A708F7" w:rsidRPr="00206A4A">
              <w:rPr>
                <w:sz w:val="22"/>
                <w:szCs w:val="22"/>
              </w:rPr>
              <w:t xml:space="preserve">nagrinėjimo  </w:t>
            </w:r>
            <w:r w:rsidR="00591A60" w:rsidRPr="00206A4A">
              <w:rPr>
                <w:sz w:val="22"/>
                <w:szCs w:val="22"/>
              </w:rPr>
              <w:t>posėdžių datas</w:t>
            </w:r>
            <w:r w:rsidR="00A708F7" w:rsidRPr="00206A4A">
              <w:rPr>
                <w:sz w:val="22"/>
                <w:szCs w:val="22"/>
              </w:rPr>
              <w:t xml:space="preserve"> būtina matyti jau kitose bylose paskirtų posėdžių datas, taip pat advokatų dalyvavimą kitų teisėjų ar kituose teismuose nagrinėjamose bylose</w:t>
            </w:r>
            <w:r w:rsidR="004260A5" w:rsidRPr="00206A4A">
              <w:rPr>
                <w:sz w:val="22"/>
                <w:szCs w:val="22"/>
              </w:rPr>
              <w:t>.</w:t>
            </w:r>
            <w:r w:rsidR="00A708F7" w:rsidRPr="00206A4A">
              <w:rPr>
                <w:sz w:val="22"/>
                <w:szCs w:val="22"/>
              </w:rPr>
              <w:t xml:space="preserve"> </w:t>
            </w:r>
            <w:r w:rsidR="009F4844" w:rsidRPr="00206A4A">
              <w:rPr>
                <w:sz w:val="22"/>
                <w:szCs w:val="22"/>
              </w:rPr>
              <w:t xml:space="preserve">Taip pat </w:t>
            </w:r>
            <w:r w:rsidR="00780F1C" w:rsidRPr="00206A4A">
              <w:rPr>
                <w:sz w:val="22"/>
                <w:szCs w:val="22"/>
              </w:rPr>
              <w:t>atkreiptinas dėmesys</w:t>
            </w:r>
            <w:r w:rsidR="009F4844" w:rsidRPr="00206A4A">
              <w:rPr>
                <w:sz w:val="22"/>
                <w:szCs w:val="22"/>
              </w:rPr>
              <w:t>, kad aukštesnės instancijos teismuose teisėjams dirbant kolegijose, kyla poreikis derinti teisėjo dalyvavimą skirt</w:t>
            </w:r>
            <w:r w:rsidR="00780F1C" w:rsidRPr="00206A4A">
              <w:rPr>
                <w:sz w:val="22"/>
                <w:szCs w:val="22"/>
              </w:rPr>
              <w:t>ing</w:t>
            </w:r>
            <w:r w:rsidR="009F4844" w:rsidRPr="00206A4A">
              <w:rPr>
                <w:sz w:val="22"/>
                <w:szCs w:val="22"/>
              </w:rPr>
              <w:t xml:space="preserve">ų teisėjų kolegijose nagrinėjamų bylų posėdžiuose. </w:t>
            </w:r>
          </w:p>
          <w:p w14:paraId="2C35BF70" w14:textId="70179210" w:rsidR="00F662C3" w:rsidRPr="00206A4A" w:rsidRDefault="009F4844" w:rsidP="001106AA">
            <w:pPr>
              <w:pStyle w:val="Sraopastraipa"/>
              <w:ind w:left="0" w:firstLine="597"/>
              <w:jc w:val="both"/>
              <w:rPr>
                <w:sz w:val="22"/>
                <w:szCs w:val="22"/>
              </w:rPr>
            </w:pPr>
            <w:r w:rsidRPr="00206A4A">
              <w:rPr>
                <w:sz w:val="22"/>
                <w:szCs w:val="22"/>
              </w:rPr>
              <w:t xml:space="preserve">2023 m.  teismuose </w:t>
            </w:r>
            <w:r w:rsidR="00026664" w:rsidRPr="00206A4A">
              <w:rPr>
                <w:sz w:val="22"/>
                <w:szCs w:val="22"/>
              </w:rPr>
              <w:t xml:space="preserve">buvo paskirti  </w:t>
            </w:r>
            <w:r w:rsidR="009E0E38" w:rsidRPr="00206A4A">
              <w:rPr>
                <w:sz w:val="22"/>
                <w:szCs w:val="22"/>
              </w:rPr>
              <w:t xml:space="preserve">841555 </w:t>
            </w:r>
            <w:r w:rsidR="00780F1C" w:rsidRPr="00206A4A">
              <w:rPr>
                <w:sz w:val="22"/>
                <w:szCs w:val="22"/>
              </w:rPr>
              <w:t xml:space="preserve">žodiniai </w:t>
            </w:r>
            <w:r w:rsidR="00026664" w:rsidRPr="00206A4A">
              <w:rPr>
                <w:sz w:val="22"/>
                <w:szCs w:val="22"/>
              </w:rPr>
              <w:t xml:space="preserve">teismo posėdžiai (2022 m. </w:t>
            </w:r>
            <w:r w:rsidR="009E0E38" w:rsidRPr="00206A4A">
              <w:rPr>
                <w:sz w:val="22"/>
                <w:szCs w:val="22"/>
              </w:rPr>
              <w:t>–</w:t>
            </w:r>
            <w:r w:rsidR="00FC6964" w:rsidRPr="00206A4A">
              <w:rPr>
                <w:sz w:val="22"/>
                <w:szCs w:val="22"/>
              </w:rPr>
              <w:t xml:space="preserve"> </w:t>
            </w:r>
            <w:r w:rsidR="009E0E38" w:rsidRPr="00206A4A">
              <w:rPr>
                <w:sz w:val="22"/>
                <w:szCs w:val="22"/>
              </w:rPr>
              <w:t>852660</w:t>
            </w:r>
            <w:r w:rsidR="00026664" w:rsidRPr="00206A4A">
              <w:rPr>
                <w:sz w:val="22"/>
                <w:szCs w:val="22"/>
              </w:rPr>
              <w:t>)</w:t>
            </w:r>
            <w:r w:rsidR="00FC6964" w:rsidRPr="00206A4A">
              <w:rPr>
                <w:sz w:val="22"/>
                <w:szCs w:val="22"/>
              </w:rPr>
              <w:t xml:space="preserve"> </w:t>
            </w:r>
            <w:r w:rsidR="001106AA" w:rsidRPr="00206A4A">
              <w:rPr>
                <w:sz w:val="22"/>
                <w:szCs w:val="22"/>
              </w:rPr>
              <w:t xml:space="preserve">(pastarųjų trukmė gali </w:t>
            </w:r>
            <w:r w:rsidR="004260A5" w:rsidRPr="00206A4A">
              <w:rPr>
                <w:sz w:val="22"/>
                <w:szCs w:val="22"/>
              </w:rPr>
              <w:t>tęstis</w:t>
            </w:r>
            <w:r w:rsidR="001106AA" w:rsidRPr="00206A4A">
              <w:rPr>
                <w:sz w:val="22"/>
                <w:szCs w:val="22"/>
              </w:rPr>
              <w:t xml:space="preserve"> nuo keliolikos minučių iki visos dienos). Visų šių</w:t>
            </w:r>
            <w:r w:rsidR="008F4A46" w:rsidRPr="00206A4A">
              <w:rPr>
                <w:sz w:val="22"/>
                <w:szCs w:val="22"/>
              </w:rPr>
              <w:t xml:space="preserve"> </w:t>
            </w:r>
            <w:r w:rsidR="001106AA" w:rsidRPr="00206A4A">
              <w:rPr>
                <w:sz w:val="22"/>
                <w:szCs w:val="22"/>
              </w:rPr>
              <w:t xml:space="preserve">posėdžių suderinimas teisėjo kalendoriuje yra būtinas. </w:t>
            </w:r>
            <w:r w:rsidR="004B3030" w:rsidRPr="00206A4A">
              <w:rPr>
                <w:sz w:val="22"/>
                <w:szCs w:val="22"/>
              </w:rPr>
              <w:t xml:space="preserve">Posėdžių planavimas ir </w:t>
            </w:r>
            <w:r w:rsidR="00FC6964" w:rsidRPr="00206A4A">
              <w:rPr>
                <w:sz w:val="22"/>
                <w:szCs w:val="22"/>
              </w:rPr>
              <w:t>jų</w:t>
            </w:r>
            <w:r w:rsidR="004B3030" w:rsidRPr="00206A4A">
              <w:rPr>
                <w:sz w:val="22"/>
                <w:szCs w:val="22"/>
              </w:rPr>
              <w:t xml:space="preserve"> derinimas su proceso šalimis yra ženklaus laiko teisėjo </w:t>
            </w:r>
            <w:r w:rsidR="00FC6964" w:rsidRPr="00206A4A">
              <w:rPr>
                <w:sz w:val="22"/>
                <w:szCs w:val="22"/>
              </w:rPr>
              <w:t xml:space="preserve">ir jo komandos </w:t>
            </w:r>
            <w:r w:rsidR="004B3030" w:rsidRPr="00206A4A">
              <w:rPr>
                <w:sz w:val="22"/>
                <w:szCs w:val="22"/>
              </w:rPr>
              <w:t xml:space="preserve">veikloje reikalaujantis veiksmas. Pastebėtina, kad 2023 m. </w:t>
            </w:r>
            <w:r w:rsidR="009A1C9B" w:rsidRPr="00206A4A">
              <w:rPr>
                <w:sz w:val="22"/>
                <w:szCs w:val="22"/>
              </w:rPr>
              <w:t>buvo atidėt</w:t>
            </w:r>
            <w:r w:rsidR="00D007D5" w:rsidRPr="00206A4A">
              <w:rPr>
                <w:sz w:val="22"/>
                <w:szCs w:val="22"/>
              </w:rPr>
              <w:t>a</w:t>
            </w:r>
            <w:r w:rsidR="009A1C9B" w:rsidRPr="00206A4A">
              <w:rPr>
                <w:sz w:val="22"/>
                <w:szCs w:val="22"/>
              </w:rPr>
              <w:t xml:space="preserve"> daugiau kaip </w:t>
            </w:r>
            <w:r w:rsidR="000D5DF7" w:rsidRPr="00206A4A">
              <w:rPr>
                <w:sz w:val="22"/>
                <w:szCs w:val="22"/>
              </w:rPr>
              <w:t>51</w:t>
            </w:r>
            <w:r w:rsidR="009A1C9B" w:rsidRPr="00206A4A">
              <w:rPr>
                <w:sz w:val="22"/>
                <w:szCs w:val="22"/>
              </w:rPr>
              <w:t xml:space="preserve"> tūkst. posėdžių (2022 m. </w:t>
            </w:r>
            <w:r w:rsidR="00BB01B6" w:rsidRPr="00206A4A">
              <w:rPr>
                <w:sz w:val="22"/>
                <w:szCs w:val="22"/>
              </w:rPr>
              <w:t>–</w:t>
            </w:r>
            <w:r w:rsidR="007A6907" w:rsidRPr="00206A4A">
              <w:rPr>
                <w:sz w:val="22"/>
                <w:szCs w:val="22"/>
              </w:rPr>
              <w:t xml:space="preserve"> </w:t>
            </w:r>
            <w:r w:rsidR="000D5DF7" w:rsidRPr="00206A4A">
              <w:rPr>
                <w:sz w:val="22"/>
                <w:szCs w:val="22"/>
              </w:rPr>
              <w:t>55700</w:t>
            </w:r>
            <w:r w:rsidR="009A1C9B" w:rsidRPr="00206A4A">
              <w:rPr>
                <w:sz w:val="22"/>
                <w:szCs w:val="22"/>
              </w:rPr>
              <w:t>), todėl šių posėdžių</w:t>
            </w:r>
            <w:r w:rsidR="00F662C3" w:rsidRPr="00206A4A">
              <w:rPr>
                <w:sz w:val="22"/>
                <w:szCs w:val="22"/>
              </w:rPr>
              <w:t xml:space="preserve"> pakartotinis</w:t>
            </w:r>
            <w:r w:rsidR="009A1C9B" w:rsidRPr="00206A4A">
              <w:rPr>
                <w:sz w:val="22"/>
                <w:szCs w:val="22"/>
              </w:rPr>
              <w:t xml:space="preserve"> planavimas </w:t>
            </w:r>
            <w:r w:rsidR="00F662C3" w:rsidRPr="00206A4A">
              <w:rPr>
                <w:sz w:val="22"/>
                <w:szCs w:val="22"/>
              </w:rPr>
              <w:t>reikalauja papildomo teisėjo laiko ir dėmesio.</w:t>
            </w:r>
          </w:p>
          <w:p w14:paraId="7105F69D" w14:textId="44BD9A9F" w:rsidR="007955A2" w:rsidRPr="00206A4A" w:rsidRDefault="00F662C3" w:rsidP="001106AA">
            <w:pPr>
              <w:pStyle w:val="Sraopastraipa"/>
              <w:ind w:left="0" w:firstLine="597"/>
              <w:jc w:val="both"/>
              <w:rPr>
                <w:sz w:val="22"/>
                <w:szCs w:val="22"/>
              </w:rPr>
            </w:pPr>
            <w:r w:rsidRPr="00206A4A">
              <w:rPr>
                <w:sz w:val="22"/>
                <w:szCs w:val="22"/>
              </w:rPr>
              <w:t xml:space="preserve">Paminėta posėdžių planavimo ir derinimo problema kaip viena sąlygojančių ilgą bylų nagrinėjimo trukmę, neefektyvų darbo planavimą ir bylos teisminio nagrinėjimo organizavimą buvo pažymėta </w:t>
            </w:r>
            <w:r w:rsidR="00BC7176" w:rsidRPr="00206A4A">
              <w:rPr>
                <w:sz w:val="22"/>
                <w:szCs w:val="22"/>
              </w:rPr>
              <w:t>Mykolo Romerio universiteto tyrėjų parengtoje Teismo proceso vedimo studijoje</w:t>
            </w:r>
            <w:r w:rsidR="002A1459" w:rsidRPr="00206A4A">
              <w:rPr>
                <w:rStyle w:val="Puslapioinaosnuoroda"/>
                <w:sz w:val="22"/>
                <w:szCs w:val="22"/>
              </w:rPr>
              <w:footnoteReference w:id="30"/>
            </w:r>
            <w:r w:rsidR="00BC7176" w:rsidRPr="00206A4A">
              <w:rPr>
                <w:sz w:val="22"/>
                <w:szCs w:val="22"/>
              </w:rPr>
              <w:t xml:space="preserve">. </w:t>
            </w:r>
            <w:r w:rsidR="00F5669E" w:rsidRPr="00206A4A">
              <w:rPr>
                <w:sz w:val="22"/>
                <w:szCs w:val="22"/>
              </w:rPr>
              <w:t>Šioje studijoje pasidalint</w:t>
            </w:r>
            <w:r w:rsidR="009615C6" w:rsidRPr="00206A4A">
              <w:rPr>
                <w:sz w:val="22"/>
                <w:szCs w:val="22"/>
              </w:rPr>
              <w:t>a</w:t>
            </w:r>
            <w:r w:rsidR="00F5669E" w:rsidRPr="00206A4A">
              <w:rPr>
                <w:sz w:val="22"/>
                <w:szCs w:val="22"/>
              </w:rPr>
              <w:t xml:space="preserve"> gerąj</w:t>
            </w:r>
            <w:r w:rsidR="009615C6" w:rsidRPr="00206A4A">
              <w:rPr>
                <w:sz w:val="22"/>
                <w:szCs w:val="22"/>
              </w:rPr>
              <w:t>a</w:t>
            </w:r>
            <w:r w:rsidR="00F5669E" w:rsidRPr="00206A4A">
              <w:rPr>
                <w:sz w:val="22"/>
                <w:szCs w:val="22"/>
              </w:rPr>
              <w:t xml:space="preserve"> užsienio valstybių, pavyzdžiui, Nyderlandų Karalystės, patirtimi optimizuojant laiką skiriamą teisminio nagrinėjimo bylos planavimui, posėdžių derinimui</w:t>
            </w:r>
            <w:r w:rsidR="004C3E93" w:rsidRPr="00206A4A">
              <w:rPr>
                <w:sz w:val="22"/>
                <w:szCs w:val="22"/>
              </w:rPr>
              <w:t>, taip pat pateikti siūlymai tobulinti Lietuvos teismų</w:t>
            </w:r>
            <w:r w:rsidR="00B13993" w:rsidRPr="00206A4A">
              <w:rPr>
                <w:sz w:val="22"/>
                <w:szCs w:val="22"/>
              </w:rPr>
              <w:t xml:space="preserve"> naudojamas</w:t>
            </w:r>
            <w:r w:rsidR="004C3E93" w:rsidRPr="00206A4A">
              <w:rPr>
                <w:sz w:val="22"/>
                <w:szCs w:val="22"/>
              </w:rPr>
              <w:t xml:space="preserve"> ir LITEKO esančias elektronines priemones (komponentus) skirtus teisėjo/teisėjo kolegijos veiklos planavimui ir bylų nagrinėjimo organizavimui. </w:t>
            </w:r>
          </w:p>
          <w:p w14:paraId="24CC6EF5" w14:textId="77777777" w:rsidR="00580C85" w:rsidRPr="00206A4A" w:rsidRDefault="00580C85" w:rsidP="00580C85">
            <w:pPr>
              <w:pStyle w:val="Sraopastraipa"/>
              <w:ind w:left="0" w:firstLine="597"/>
              <w:jc w:val="both"/>
              <w:rPr>
                <w:sz w:val="22"/>
                <w:szCs w:val="22"/>
              </w:rPr>
            </w:pPr>
            <w:r w:rsidRPr="00206A4A">
              <w:rPr>
                <w:sz w:val="22"/>
                <w:szCs w:val="22"/>
              </w:rPr>
              <w:t xml:space="preserve">Atkreiptinas dėmesys, kad tiek šioje studijoje, tiek audito ataskaitoje „Teismų sistema“ pažymėta, kad ilgi bylų nagrinėjimo terminai, atidėti bylų posėdžiai, nesubalansuotas teismų darbo krūvis lemia žmogaus teisių ir teisėtų interesų pažeidimus, mažina pasitikėjimą teismų sistema. </w:t>
            </w:r>
          </w:p>
          <w:p w14:paraId="1BFB9521" w14:textId="77777777" w:rsidR="00580C85" w:rsidRPr="00206A4A" w:rsidRDefault="004C3E93" w:rsidP="00580C85">
            <w:pPr>
              <w:pStyle w:val="Sraopastraipa"/>
              <w:ind w:left="0" w:firstLine="597"/>
              <w:jc w:val="both"/>
              <w:rPr>
                <w:color w:val="000000"/>
                <w:sz w:val="22"/>
                <w:szCs w:val="22"/>
              </w:rPr>
            </w:pPr>
            <w:r w:rsidRPr="00206A4A">
              <w:rPr>
                <w:sz w:val="22"/>
                <w:szCs w:val="22"/>
              </w:rPr>
              <w:t xml:space="preserve">Taip pat įgyvendinant </w:t>
            </w:r>
            <w:r w:rsidR="00820983" w:rsidRPr="00206A4A">
              <w:rPr>
                <w:sz w:val="22"/>
                <w:szCs w:val="22"/>
              </w:rPr>
              <w:t>BPK</w:t>
            </w:r>
            <w:r w:rsidRPr="00206A4A">
              <w:rPr>
                <w:sz w:val="22"/>
                <w:szCs w:val="22"/>
              </w:rPr>
              <w:t xml:space="preserve"> ir Lietuvos Respublikos teismų įstatymo nuostatas, Teisėjų taryba </w:t>
            </w:r>
            <w:r w:rsidR="0032322B" w:rsidRPr="00206A4A">
              <w:rPr>
                <w:sz w:val="22"/>
                <w:szCs w:val="22"/>
              </w:rPr>
              <w:t xml:space="preserve">2023 m. </w:t>
            </w:r>
            <w:r w:rsidR="00820983" w:rsidRPr="00206A4A">
              <w:rPr>
                <w:sz w:val="22"/>
                <w:szCs w:val="22"/>
              </w:rPr>
              <w:t>lapkričio</w:t>
            </w:r>
            <w:r w:rsidR="0032322B" w:rsidRPr="00206A4A">
              <w:rPr>
                <w:sz w:val="22"/>
                <w:szCs w:val="22"/>
              </w:rPr>
              <w:t xml:space="preserve"> 29 d. nutarimu Nr. </w:t>
            </w:r>
            <w:r w:rsidR="00684F17" w:rsidRPr="00206A4A">
              <w:rPr>
                <w:sz w:val="22"/>
                <w:szCs w:val="22"/>
              </w:rPr>
              <w:t>13P-131-(7.1.2) patvirtino</w:t>
            </w:r>
            <w:r w:rsidR="00684F17" w:rsidRPr="00206A4A">
              <w:rPr>
                <w:color w:val="000000"/>
                <w:sz w:val="22"/>
                <w:szCs w:val="22"/>
              </w:rPr>
              <w:t xml:space="preserve"> Bylų pripažinimo greičiau nagrinėtinomis ir teismo posėdžių koordinavimo jose tvarkos apraš</w:t>
            </w:r>
            <w:r w:rsidR="00503797" w:rsidRPr="00206A4A">
              <w:rPr>
                <w:color w:val="000000"/>
                <w:sz w:val="22"/>
                <w:szCs w:val="22"/>
              </w:rPr>
              <w:t>ą</w:t>
            </w:r>
            <w:r w:rsidR="00DE75F1" w:rsidRPr="00206A4A">
              <w:rPr>
                <w:rStyle w:val="Puslapioinaosnuoroda"/>
                <w:color w:val="000000"/>
                <w:sz w:val="22"/>
                <w:szCs w:val="22"/>
              </w:rPr>
              <w:footnoteReference w:id="31"/>
            </w:r>
            <w:r w:rsidR="00503797" w:rsidRPr="00206A4A">
              <w:rPr>
                <w:color w:val="000000"/>
                <w:sz w:val="22"/>
                <w:szCs w:val="22"/>
              </w:rPr>
              <w:t xml:space="preserve">, kuriame nustatyta, kad </w:t>
            </w:r>
            <w:r w:rsidR="00684F17" w:rsidRPr="00206A4A">
              <w:rPr>
                <w:color w:val="000000"/>
                <w:sz w:val="22"/>
                <w:szCs w:val="22"/>
              </w:rPr>
              <w:t>teisėj</w:t>
            </w:r>
            <w:r w:rsidR="00580C85" w:rsidRPr="00206A4A">
              <w:rPr>
                <w:color w:val="000000"/>
                <w:sz w:val="22"/>
                <w:szCs w:val="22"/>
              </w:rPr>
              <w:t>ai</w:t>
            </w:r>
            <w:r w:rsidR="00684F17" w:rsidRPr="00206A4A">
              <w:rPr>
                <w:color w:val="000000"/>
                <w:sz w:val="22"/>
                <w:szCs w:val="22"/>
              </w:rPr>
              <w:t xml:space="preserve"> ir teismų administravimą vykdan</w:t>
            </w:r>
            <w:r w:rsidR="00580C85" w:rsidRPr="00206A4A">
              <w:rPr>
                <w:color w:val="000000"/>
                <w:sz w:val="22"/>
                <w:szCs w:val="22"/>
              </w:rPr>
              <w:t>tys</w:t>
            </w:r>
            <w:r w:rsidR="00684F17" w:rsidRPr="00206A4A">
              <w:rPr>
                <w:color w:val="000000"/>
                <w:sz w:val="22"/>
                <w:szCs w:val="22"/>
              </w:rPr>
              <w:t xml:space="preserve"> subjekt</w:t>
            </w:r>
            <w:r w:rsidR="00503797" w:rsidRPr="00206A4A">
              <w:rPr>
                <w:color w:val="000000"/>
                <w:sz w:val="22"/>
                <w:szCs w:val="22"/>
              </w:rPr>
              <w:t xml:space="preserve">ai turėtų užtikrinti, </w:t>
            </w:r>
            <w:r w:rsidR="00684F17" w:rsidRPr="00206A4A">
              <w:rPr>
                <w:color w:val="000000"/>
                <w:sz w:val="22"/>
                <w:szCs w:val="22"/>
              </w:rPr>
              <w:t>kad didelės apimties ir sudėtingos baudžiamosios bylos bei baudžiamosios bylos, kurių nagrinėjimas užsitęsė ar gali užsitęsti, teismuose būtų išnagrinėtos per kuo trumpesnį laiką, ir kad tuo pat metu vykstantys teismo posėdžiai kitose bylose netrukdytų nagrinėti tokių bylų.</w:t>
            </w:r>
            <w:r w:rsidR="00503797" w:rsidRPr="00206A4A">
              <w:rPr>
                <w:color w:val="000000"/>
                <w:sz w:val="22"/>
                <w:szCs w:val="22"/>
              </w:rPr>
              <w:t xml:space="preserve"> Bylose, kurios minėtame apraše nustatyta tvarka pripažintos greičiau nagrinėt</w:t>
            </w:r>
            <w:r w:rsidR="00614017" w:rsidRPr="00206A4A">
              <w:rPr>
                <w:color w:val="000000"/>
                <w:sz w:val="22"/>
                <w:szCs w:val="22"/>
              </w:rPr>
              <w:t>inomis, paskirti posėdžiai turi pirmumo požymius ir juose dalyvaujantiems asmenims (advokata</w:t>
            </w:r>
            <w:r w:rsidR="00580C85" w:rsidRPr="00206A4A">
              <w:rPr>
                <w:color w:val="000000"/>
                <w:sz w:val="22"/>
                <w:szCs w:val="22"/>
              </w:rPr>
              <w:t>ms</w:t>
            </w:r>
            <w:r w:rsidR="00614017" w:rsidRPr="00206A4A">
              <w:rPr>
                <w:color w:val="000000"/>
                <w:sz w:val="22"/>
                <w:szCs w:val="22"/>
              </w:rPr>
              <w:t>, prokurora</w:t>
            </w:r>
            <w:r w:rsidR="00580C85" w:rsidRPr="00206A4A">
              <w:rPr>
                <w:color w:val="000000"/>
                <w:sz w:val="22"/>
                <w:szCs w:val="22"/>
              </w:rPr>
              <w:t>ms</w:t>
            </w:r>
            <w:r w:rsidR="00614017" w:rsidRPr="00206A4A">
              <w:rPr>
                <w:color w:val="000000"/>
                <w:sz w:val="22"/>
                <w:szCs w:val="22"/>
              </w:rPr>
              <w:t xml:space="preserve">) neturėtų būti skiriami teismo posėdžiai kitose bylose, kuriose </w:t>
            </w:r>
            <w:r w:rsidR="00580C85" w:rsidRPr="00206A4A">
              <w:rPr>
                <w:color w:val="000000"/>
                <w:sz w:val="22"/>
                <w:szCs w:val="22"/>
              </w:rPr>
              <w:t xml:space="preserve">jie </w:t>
            </w:r>
            <w:r w:rsidR="00614017" w:rsidRPr="00206A4A">
              <w:rPr>
                <w:color w:val="000000"/>
                <w:sz w:val="22"/>
                <w:szCs w:val="22"/>
              </w:rPr>
              <w:t xml:space="preserve">dalyvauja. </w:t>
            </w:r>
            <w:r w:rsidR="00965A3C" w:rsidRPr="00206A4A">
              <w:rPr>
                <w:color w:val="000000"/>
                <w:sz w:val="22"/>
                <w:szCs w:val="22"/>
              </w:rPr>
              <w:t xml:space="preserve">Minėto nutarimo 4.2. punkte numatyta pareiga Administracijai sukurti atitinkamus šiuos teisėjo darbo organizavimo teisinio reguliavimo nuostatas įgyvendinančias </w:t>
            </w:r>
            <w:r w:rsidR="00271BE8" w:rsidRPr="00206A4A">
              <w:rPr>
                <w:color w:val="000000"/>
                <w:sz w:val="22"/>
                <w:szCs w:val="22"/>
              </w:rPr>
              <w:t xml:space="preserve">LITEKO funkcionalumus. </w:t>
            </w:r>
          </w:p>
          <w:p w14:paraId="5C332DD7" w14:textId="41D8D2C9" w:rsidR="007009DD" w:rsidRPr="00206A4A" w:rsidRDefault="007009DD" w:rsidP="00580C85">
            <w:pPr>
              <w:pStyle w:val="Sraopastraipa"/>
              <w:ind w:left="0" w:firstLine="597"/>
              <w:jc w:val="both"/>
              <w:rPr>
                <w:color w:val="000000"/>
                <w:sz w:val="22"/>
                <w:szCs w:val="22"/>
              </w:rPr>
            </w:pPr>
            <w:r w:rsidRPr="00206A4A">
              <w:rPr>
                <w:color w:val="000000"/>
                <w:sz w:val="22"/>
                <w:szCs w:val="22"/>
              </w:rPr>
              <w:t xml:space="preserve">Paminėtina, kad šie siekiami kurti elektroniniai komponentai sudaro sąlygas plėsti </w:t>
            </w:r>
            <w:r w:rsidR="00556625" w:rsidRPr="00206A4A">
              <w:rPr>
                <w:color w:val="000000"/>
                <w:sz w:val="22"/>
                <w:szCs w:val="22"/>
              </w:rPr>
              <w:t>teismų elektronizavimo procesus, elektroninių forma tvarkomų bylų skaiči</w:t>
            </w:r>
            <w:r w:rsidR="00A05A73" w:rsidRPr="00206A4A">
              <w:rPr>
                <w:color w:val="000000"/>
                <w:sz w:val="22"/>
                <w:szCs w:val="22"/>
              </w:rPr>
              <w:t>ų, ypatingai baudžiamajame procese, kuriame itin didelis žodinių posėdžių skaičius ir jų organizavimas yra neefektyvus</w:t>
            </w:r>
            <w:r w:rsidR="00556625" w:rsidRPr="00206A4A">
              <w:rPr>
                <w:color w:val="000000"/>
                <w:sz w:val="22"/>
                <w:szCs w:val="22"/>
              </w:rPr>
              <w:t>, siekiant visus su teismin</w:t>
            </w:r>
            <w:r w:rsidR="00A05A73" w:rsidRPr="00206A4A">
              <w:rPr>
                <w:color w:val="000000"/>
                <w:sz w:val="22"/>
                <w:szCs w:val="22"/>
              </w:rPr>
              <w:t xml:space="preserve">iais procesais susijusius duomenų tvarkymo veiksmus perkelti į elektroninę erdvę. </w:t>
            </w:r>
          </w:p>
          <w:p w14:paraId="534FFA13" w14:textId="2BCA04A3" w:rsidR="00915A81" w:rsidRPr="00206A4A" w:rsidRDefault="00953DA1">
            <w:pPr>
              <w:pStyle w:val="Sraopastraipa"/>
              <w:numPr>
                <w:ilvl w:val="0"/>
                <w:numId w:val="5"/>
              </w:numPr>
              <w:ind w:left="28" w:firstLine="567"/>
              <w:jc w:val="both"/>
              <w:rPr>
                <w:color w:val="000000"/>
                <w:sz w:val="22"/>
                <w:szCs w:val="22"/>
              </w:rPr>
            </w:pPr>
            <w:r w:rsidRPr="00206A4A">
              <w:rPr>
                <w:color w:val="000000"/>
                <w:sz w:val="22"/>
                <w:szCs w:val="22"/>
              </w:rPr>
              <w:t xml:space="preserve">Nors LITEKO turi sukurtas </w:t>
            </w:r>
            <w:r w:rsidR="00057990" w:rsidRPr="00206A4A">
              <w:rPr>
                <w:color w:val="000000"/>
                <w:sz w:val="22"/>
                <w:szCs w:val="22"/>
              </w:rPr>
              <w:t>19</w:t>
            </w:r>
            <w:r w:rsidRPr="00206A4A">
              <w:rPr>
                <w:color w:val="000000"/>
                <w:sz w:val="22"/>
                <w:szCs w:val="22"/>
              </w:rPr>
              <w:t xml:space="preserve"> integracijų su kitomis </w:t>
            </w:r>
            <w:r w:rsidR="00A50570" w:rsidRPr="00A50570">
              <w:rPr>
                <w:color w:val="000000"/>
                <w:sz w:val="22"/>
                <w:szCs w:val="22"/>
              </w:rPr>
              <w:t>valstybės ir registrų informacinė</w:t>
            </w:r>
            <w:r w:rsidR="00A50570">
              <w:rPr>
                <w:color w:val="000000"/>
                <w:sz w:val="22"/>
                <w:szCs w:val="22"/>
              </w:rPr>
              <w:t>mi</w:t>
            </w:r>
            <w:r w:rsidR="00A50570" w:rsidRPr="00A50570">
              <w:rPr>
                <w:color w:val="000000"/>
                <w:sz w:val="22"/>
                <w:szCs w:val="22"/>
              </w:rPr>
              <w:t>s sistemo</w:t>
            </w:r>
            <w:r w:rsidR="00A50570">
              <w:rPr>
                <w:color w:val="000000"/>
                <w:sz w:val="22"/>
                <w:szCs w:val="22"/>
              </w:rPr>
              <w:t>mis</w:t>
            </w:r>
            <w:r w:rsidR="00C76EED" w:rsidRPr="00206A4A">
              <w:rPr>
                <w:color w:val="000000"/>
                <w:sz w:val="22"/>
                <w:szCs w:val="22"/>
              </w:rPr>
              <w:t xml:space="preserve">, tačiau plečiantis informacinių technologijų naudojimui, tiesioginiam ir savalaikiam duomenų apsikeitimui, stiprėjant valstybės politikai dėl </w:t>
            </w:r>
            <w:r w:rsidR="00F97DB7" w:rsidRPr="00206A4A">
              <w:rPr>
                <w:color w:val="000000"/>
                <w:sz w:val="22"/>
                <w:szCs w:val="22"/>
              </w:rPr>
              <w:t xml:space="preserve">informacinių sistemų integralumo ir informacinių sistemų </w:t>
            </w:r>
            <w:r w:rsidR="00F97DB7" w:rsidRPr="00206A4A">
              <w:rPr>
                <w:color w:val="000000"/>
                <w:sz w:val="22"/>
                <w:szCs w:val="22"/>
              </w:rPr>
              <w:lastRenderedPageBreak/>
              <w:t>valdytojam</w:t>
            </w:r>
            <w:r w:rsidR="000A7563" w:rsidRPr="00206A4A">
              <w:rPr>
                <w:color w:val="000000"/>
                <w:sz w:val="22"/>
                <w:szCs w:val="22"/>
              </w:rPr>
              <w:t>s</w:t>
            </w:r>
            <w:r w:rsidR="00F97DB7" w:rsidRPr="00206A4A">
              <w:rPr>
                <w:color w:val="000000"/>
                <w:sz w:val="22"/>
                <w:szCs w:val="22"/>
              </w:rPr>
              <w:t xml:space="preserve"> nustatant naujas pareigas dėl jų valdomų informacinių išteklių </w:t>
            </w:r>
            <w:r w:rsidR="000A7563" w:rsidRPr="00206A4A">
              <w:rPr>
                <w:color w:val="000000"/>
                <w:sz w:val="22"/>
                <w:szCs w:val="22"/>
              </w:rPr>
              <w:t>duomenų platesnio teikimo kitiems valstybės informaciniams ištekliams, taip pat įgyvendinus didesnius LITEKO ir VEP duomenų struktūrizavimo sprendinius,</w:t>
            </w:r>
            <w:r w:rsidR="005E4291" w:rsidRPr="00206A4A">
              <w:rPr>
                <w:color w:val="000000"/>
                <w:sz w:val="22"/>
                <w:szCs w:val="22"/>
              </w:rPr>
              <w:t xml:space="preserve"> plečiant elektronine forma tvarkomų bylų ratui, ypatingai baudžiamajame procese,</w:t>
            </w:r>
            <w:r w:rsidR="000A7563" w:rsidRPr="00206A4A">
              <w:rPr>
                <w:color w:val="000000"/>
                <w:sz w:val="22"/>
                <w:szCs w:val="22"/>
              </w:rPr>
              <w:t xml:space="preserve"> būtina </w:t>
            </w:r>
            <w:r w:rsidR="0068005F">
              <w:rPr>
                <w:color w:val="000000"/>
                <w:sz w:val="22"/>
                <w:szCs w:val="22"/>
              </w:rPr>
              <w:t>kurti naujas</w:t>
            </w:r>
            <w:r w:rsidR="000A7563" w:rsidRPr="00206A4A">
              <w:rPr>
                <w:color w:val="000000"/>
                <w:sz w:val="22"/>
                <w:szCs w:val="22"/>
              </w:rPr>
              <w:t xml:space="preserve"> LITEKO integracijas su kit</w:t>
            </w:r>
            <w:r w:rsidR="00D65D71" w:rsidRPr="00206A4A">
              <w:rPr>
                <w:color w:val="000000"/>
                <w:sz w:val="22"/>
                <w:szCs w:val="22"/>
              </w:rPr>
              <w:t xml:space="preserve">ais informaciniais ištekliais. </w:t>
            </w:r>
            <w:r w:rsidR="008F7A92" w:rsidRPr="00206A4A">
              <w:rPr>
                <w:color w:val="000000"/>
                <w:sz w:val="22"/>
                <w:szCs w:val="22"/>
              </w:rPr>
              <w:t>Nuo 2022</w:t>
            </w:r>
            <w:r w:rsidR="000C10D4" w:rsidRPr="00206A4A">
              <w:rPr>
                <w:color w:val="000000"/>
                <w:sz w:val="22"/>
                <w:szCs w:val="22"/>
              </w:rPr>
              <w:t>–</w:t>
            </w:r>
            <w:r w:rsidR="008F7A92" w:rsidRPr="00206A4A">
              <w:rPr>
                <w:color w:val="000000"/>
                <w:sz w:val="22"/>
                <w:szCs w:val="22"/>
              </w:rPr>
              <w:t>2023 m. dauguma valstybės institucijų pradėjo naudotis bendrąja dokumentų valdymo sistema (</w:t>
            </w:r>
            <w:r w:rsidR="00D6608E" w:rsidRPr="00206A4A">
              <w:rPr>
                <w:color w:val="000000"/>
                <w:sz w:val="22"/>
                <w:szCs w:val="22"/>
              </w:rPr>
              <w:t xml:space="preserve">toliau </w:t>
            </w:r>
            <w:r w:rsidR="00BB01B6" w:rsidRPr="00206A4A">
              <w:rPr>
                <w:sz w:val="22"/>
                <w:szCs w:val="22"/>
              </w:rPr>
              <w:t>–</w:t>
            </w:r>
            <w:r w:rsidR="00D6608E" w:rsidRPr="00206A4A">
              <w:rPr>
                <w:color w:val="000000"/>
                <w:sz w:val="22"/>
                <w:szCs w:val="22"/>
              </w:rPr>
              <w:t xml:space="preserve"> </w:t>
            </w:r>
            <w:r w:rsidR="008F7A92" w:rsidRPr="00206A4A">
              <w:rPr>
                <w:color w:val="000000"/>
                <w:sz w:val="22"/>
                <w:szCs w:val="22"/>
              </w:rPr>
              <w:t>BDVS).</w:t>
            </w:r>
            <w:r w:rsidR="00FF20AC" w:rsidRPr="00206A4A">
              <w:rPr>
                <w:color w:val="000000"/>
                <w:sz w:val="22"/>
                <w:szCs w:val="22"/>
              </w:rPr>
              <w:t xml:space="preserve"> Šiuo metu LITEKO neturi ir nėra numatyta kurti integracijos su šia informacine sistema, todėl valstybės institucijų atstovai teikiantys/gaunantys dokumentus teismuose nagrinėjamose bylose ir toliau turi naudotis VEP portalu</w:t>
            </w:r>
            <w:r w:rsidR="00FB686C" w:rsidRPr="00206A4A">
              <w:rPr>
                <w:color w:val="000000"/>
                <w:sz w:val="22"/>
                <w:szCs w:val="22"/>
              </w:rPr>
              <w:t>. Administracija yra sulaukusi institucijų prašymų/raginimų prisijungti prie BDVS ir tokiu būdu užtikrinti, kad dokumentai iš/į LITEKO teismams būtų siunčiami tiesiogiai per šių dviejų sistemų integracin</w:t>
            </w:r>
            <w:r w:rsidR="00407B86" w:rsidRPr="00206A4A">
              <w:rPr>
                <w:color w:val="000000"/>
                <w:sz w:val="22"/>
                <w:szCs w:val="22"/>
              </w:rPr>
              <w:t>į</w:t>
            </w:r>
            <w:r w:rsidR="00FB686C" w:rsidRPr="00206A4A">
              <w:rPr>
                <w:color w:val="000000"/>
                <w:sz w:val="22"/>
                <w:szCs w:val="22"/>
              </w:rPr>
              <w:t xml:space="preserve"> komponentą. </w:t>
            </w:r>
          </w:p>
          <w:p w14:paraId="1C0DEF1F" w14:textId="1DC9B064" w:rsidR="00AC0889" w:rsidRPr="00206A4A" w:rsidRDefault="00407B86" w:rsidP="00AC0889">
            <w:pPr>
              <w:ind w:left="28" w:firstLine="711"/>
              <w:jc w:val="both"/>
              <w:rPr>
                <w:rFonts w:asciiTheme="majorBidi" w:hAnsiTheme="majorBidi" w:cstheme="majorBidi"/>
                <w:sz w:val="22"/>
                <w:szCs w:val="22"/>
              </w:rPr>
            </w:pPr>
            <w:r w:rsidRPr="00206A4A">
              <w:rPr>
                <w:color w:val="000000"/>
                <w:sz w:val="22"/>
                <w:szCs w:val="22"/>
              </w:rPr>
              <w:t>Taip pat įgyvendinant teisminį bendradarbiavimą</w:t>
            </w:r>
            <w:r w:rsidR="0035556C" w:rsidRPr="00206A4A">
              <w:rPr>
                <w:rStyle w:val="Puslapioinaosnuoroda"/>
                <w:color w:val="000000"/>
                <w:sz w:val="22"/>
                <w:szCs w:val="22"/>
              </w:rPr>
              <w:footnoteReference w:id="32"/>
            </w:r>
            <w:r w:rsidRPr="00206A4A">
              <w:rPr>
                <w:color w:val="000000"/>
                <w:sz w:val="22"/>
                <w:szCs w:val="22"/>
              </w:rPr>
              <w:t xml:space="preserve"> tarp Europos Sąjungos valstybių narių elektroninėmis priemonėmis, siekiant integruoti nacionalinius teisminės informacijos išteklius su Europos Sąjungos </w:t>
            </w:r>
            <w:r w:rsidR="00AF677C" w:rsidRPr="00206A4A">
              <w:rPr>
                <w:color w:val="000000"/>
                <w:sz w:val="22"/>
                <w:szCs w:val="22"/>
              </w:rPr>
              <w:t xml:space="preserve">valdomomis duomenų bazėmis, būtina įvertinti ir pagal nustatytas apimtis sukurti LITEKO ir </w:t>
            </w:r>
            <w:r w:rsidR="00AF677C" w:rsidRPr="00206A4A">
              <w:rPr>
                <w:i/>
                <w:iCs/>
                <w:color w:val="000000"/>
                <w:sz w:val="22"/>
                <w:szCs w:val="22"/>
              </w:rPr>
              <w:t>e-codex</w:t>
            </w:r>
            <w:r w:rsidR="00AF677C" w:rsidRPr="00206A4A">
              <w:rPr>
                <w:color w:val="000000"/>
                <w:sz w:val="22"/>
                <w:szCs w:val="22"/>
              </w:rPr>
              <w:t xml:space="preserve"> bei susijusių </w:t>
            </w:r>
            <w:r w:rsidR="00AF677C" w:rsidRPr="00206A4A">
              <w:rPr>
                <w:rFonts w:asciiTheme="majorBidi" w:hAnsiTheme="majorBidi" w:cstheme="majorBidi"/>
                <w:sz w:val="22"/>
                <w:szCs w:val="22"/>
              </w:rPr>
              <w:t xml:space="preserve">Europos Sąjungos informacinių sistemų duomenų mainų integracijas. Pažymėtina, kad Administracija </w:t>
            </w:r>
            <w:r w:rsidR="00600E0B" w:rsidRPr="00206A4A">
              <w:rPr>
                <w:rFonts w:asciiTheme="majorBidi" w:hAnsiTheme="majorBidi" w:cstheme="majorBidi"/>
                <w:sz w:val="22"/>
                <w:szCs w:val="22"/>
              </w:rPr>
              <w:t>įgyvendin</w:t>
            </w:r>
            <w:r w:rsidR="00DB10EE">
              <w:rPr>
                <w:rFonts w:asciiTheme="majorBidi" w:hAnsiTheme="majorBidi" w:cstheme="majorBidi"/>
                <w:sz w:val="22"/>
                <w:szCs w:val="22"/>
              </w:rPr>
              <w:t>o</w:t>
            </w:r>
            <w:r w:rsidR="00600E0B" w:rsidRPr="00206A4A">
              <w:rPr>
                <w:rFonts w:asciiTheme="majorBidi" w:hAnsiTheme="majorBidi" w:cstheme="majorBidi"/>
                <w:sz w:val="22"/>
                <w:szCs w:val="22"/>
              </w:rPr>
              <w:t xml:space="preserve"> </w:t>
            </w:r>
            <w:r w:rsidR="00600E0B" w:rsidRPr="00206A4A">
              <w:rPr>
                <w:rFonts w:asciiTheme="majorBidi" w:hAnsiTheme="majorBidi" w:cstheme="majorBidi"/>
                <w:sz w:val="22"/>
                <w:szCs w:val="22"/>
                <w:shd w:val="clear" w:color="auto" w:fill="FFFFFF"/>
              </w:rPr>
              <w:t>Europos Komisijos finansuojam</w:t>
            </w:r>
            <w:r w:rsidR="00B21940" w:rsidRPr="00206A4A">
              <w:rPr>
                <w:rFonts w:asciiTheme="majorBidi" w:hAnsiTheme="majorBidi" w:cstheme="majorBidi"/>
                <w:sz w:val="22"/>
                <w:szCs w:val="22"/>
                <w:shd w:val="clear" w:color="auto" w:fill="FFFFFF"/>
              </w:rPr>
              <w:t>ą</w:t>
            </w:r>
            <w:r w:rsidR="00600E0B" w:rsidRPr="00206A4A">
              <w:rPr>
                <w:rFonts w:asciiTheme="majorBidi" w:hAnsiTheme="majorBidi" w:cstheme="majorBidi"/>
                <w:sz w:val="22"/>
                <w:szCs w:val="22"/>
                <w:shd w:val="clear" w:color="auto" w:fill="FFFFFF"/>
              </w:rPr>
              <w:t xml:space="preserve"> projekt</w:t>
            </w:r>
            <w:r w:rsidR="00B21940" w:rsidRPr="00206A4A">
              <w:rPr>
                <w:rFonts w:asciiTheme="majorBidi" w:hAnsiTheme="majorBidi" w:cstheme="majorBidi"/>
                <w:sz w:val="22"/>
                <w:szCs w:val="22"/>
                <w:shd w:val="clear" w:color="auto" w:fill="FFFFFF"/>
              </w:rPr>
              <w:t>ą</w:t>
            </w:r>
            <w:r w:rsidR="00600E0B" w:rsidRPr="00206A4A">
              <w:rPr>
                <w:rFonts w:asciiTheme="majorBidi" w:hAnsiTheme="majorBidi" w:cstheme="majorBidi"/>
                <w:sz w:val="22"/>
                <w:szCs w:val="22"/>
                <w:shd w:val="clear" w:color="auto" w:fill="FFFFFF"/>
              </w:rPr>
              <w:t xml:space="preserve"> „Efektyvi elektroninė prieiga prie teismo sprendimų“ pagal Teisingumo programą</w:t>
            </w:r>
            <w:r w:rsidR="00B21940" w:rsidRPr="00206A4A">
              <w:rPr>
                <w:rStyle w:val="Puslapioinaosnuoroda"/>
                <w:rFonts w:asciiTheme="majorBidi" w:hAnsiTheme="majorBidi" w:cstheme="majorBidi"/>
                <w:sz w:val="22"/>
                <w:szCs w:val="22"/>
                <w:shd w:val="clear" w:color="auto" w:fill="FFFFFF"/>
              </w:rPr>
              <w:footnoteReference w:id="33"/>
            </w:r>
            <w:r w:rsidR="00600E0B" w:rsidRPr="00206A4A">
              <w:rPr>
                <w:rFonts w:asciiTheme="majorBidi" w:hAnsiTheme="majorBidi" w:cstheme="majorBidi"/>
                <w:sz w:val="22"/>
                <w:szCs w:val="22"/>
                <w:shd w:val="clear" w:color="auto" w:fill="FFFFFF"/>
              </w:rPr>
              <w:t xml:space="preserve">, kurio metu </w:t>
            </w:r>
            <w:r w:rsidR="00AC5940" w:rsidRPr="00206A4A">
              <w:rPr>
                <w:rFonts w:asciiTheme="majorBidi" w:hAnsiTheme="majorBidi" w:cstheme="majorBidi"/>
                <w:sz w:val="22"/>
                <w:szCs w:val="22"/>
                <w:shd w:val="clear" w:color="auto" w:fill="FFFFFF"/>
              </w:rPr>
              <w:t xml:space="preserve"> </w:t>
            </w:r>
            <w:r w:rsidR="00600E0B" w:rsidRPr="00206A4A">
              <w:rPr>
                <w:rFonts w:asciiTheme="majorBidi" w:hAnsiTheme="majorBidi" w:cstheme="majorBidi"/>
                <w:sz w:val="22"/>
                <w:szCs w:val="22"/>
                <w:shd w:val="clear" w:color="auto" w:fill="FFFFFF"/>
              </w:rPr>
              <w:t>išanalizuot</w:t>
            </w:r>
            <w:r w:rsidR="00DB10EE">
              <w:rPr>
                <w:rFonts w:asciiTheme="majorBidi" w:hAnsiTheme="majorBidi" w:cstheme="majorBidi"/>
                <w:sz w:val="22"/>
                <w:szCs w:val="22"/>
                <w:shd w:val="clear" w:color="auto" w:fill="FFFFFF"/>
              </w:rPr>
              <w:t>a</w:t>
            </w:r>
            <w:r w:rsidR="00600E0B" w:rsidRPr="00206A4A">
              <w:rPr>
                <w:rFonts w:asciiTheme="majorBidi" w:hAnsiTheme="majorBidi" w:cstheme="majorBidi"/>
                <w:sz w:val="22"/>
                <w:szCs w:val="22"/>
                <w:shd w:val="clear" w:color="auto" w:fill="FFFFFF"/>
              </w:rPr>
              <w:t xml:space="preserve"> geriausią užsienio praktik</w:t>
            </w:r>
            <w:r w:rsidR="00DB10EE">
              <w:rPr>
                <w:rFonts w:asciiTheme="majorBidi" w:hAnsiTheme="majorBidi" w:cstheme="majorBidi"/>
                <w:sz w:val="22"/>
                <w:szCs w:val="22"/>
                <w:shd w:val="clear" w:color="auto" w:fill="FFFFFF"/>
              </w:rPr>
              <w:t>a,</w:t>
            </w:r>
            <w:r w:rsidR="00600E0B" w:rsidRPr="00206A4A">
              <w:rPr>
                <w:rFonts w:asciiTheme="majorBidi" w:hAnsiTheme="majorBidi" w:cstheme="majorBidi"/>
                <w:sz w:val="22"/>
                <w:szCs w:val="22"/>
                <w:shd w:val="clear" w:color="auto" w:fill="FFFFFF"/>
              </w:rPr>
              <w:t xml:space="preserve"> atlikti Lietuvos teismų praktikos, susijusios su ECLI plėtra esamos situacijos analiz</w:t>
            </w:r>
            <w:r w:rsidR="00DB10EE">
              <w:rPr>
                <w:rFonts w:asciiTheme="majorBidi" w:hAnsiTheme="majorBidi" w:cstheme="majorBidi"/>
                <w:sz w:val="22"/>
                <w:szCs w:val="22"/>
                <w:shd w:val="clear" w:color="auto" w:fill="FFFFFF"/>
              </w:rPr>
              <w:t>ė</w:t>
            </w:r>
            <w:r w:rsidR="00600E0B" w:rsidRPr="00206A4A">
              <w:rPr>
                <w:rFonts w:asciiTheme="majorBidi" w:hAnsiTheme="majorBidi" w:cstheme="majorBidi"/>
                <w:sz w:val="22"/>
                <w:szCs w:val="22"/>
                <w:shd w:val="clear" w:color="auto" w:fill="FFFFFF"/>
              </w:rPr>
              <w:t>, įdiegt</w:t>
            </w:r>
            <w:r w:rsidR="00475DE7">
              <w:rPr>
                <w:rFonts w:asciiTheme="majorBidi" w:hAnsiTheme="majorBidi" w:cstheme="majorBidi"/>
                <w:sz w:val="22"/>
                <w:szCs w:val="22"/>
                <w:shd w:val="clear" w:color="auto" w:fill="FFFFFF"/>
              </w:rPr>
              <w:t>as</w:t>
            </w:r>
            <w:r w:rsidR="00600E0B" w:rsidRPr="00206A4A">
              <w:rPr>
                <w:rFonts w:asciiTheme="majorBidi" w:hAnsiTheme="majorBidi" w:cstheme="majorBidi"/>
                <w:sz w:val="22"/>
                <w:szCs w:val="22"/>
                <w:shd w:val="clear" w:color="auto" w:fill="FFFFFF"/>
              </w:rPr>
              <w:t xml:space="preserve"> ECLI į LITEKO ir sukurt</w:t>
            </w:r>
            <w:r w:rsidR="00475DE7">
              <w:rPr>
                <w:rFonts w:asciiTheme="majorBidi" w:hAnsiTheme="majorBidi" w:cstheme="majorBidi"/>
                <w:sz w:val="22"/>
                <w:szCs w:val="22"/>
                <w:shd w:val="clear" w:color="auto" w:fill="FFFFFF"/>
              </w:rPr>
              <w:t>a</w:t>
            </w:r>
            <w:r w:rsidR="00600E0B" w:rsidRPr="00206A4A">
              <w:rPr>
                <w:rFonts w:asciiTheme="majorBidi" w:hAnsiTheme="majorBidi" w:cstheme="majorBidi"/>
                <w:sz w:val="22"/>
                <w:szCs w:val="22"/>
                <w:shd w:val="clear" w:color="auto" w:fill="FFFFFF"/>
              </w:rPr>
              <w:t xml:space="preserve"> sąsaja su e. teisingumo portalo Europos teismų praktikos identifikatoriaus (ECLI) paieškos sistema.</w:t>
            </w:r>
            <w:r w:rsidR="00697D5E" w:rsidRPr="00206A4A">
              <w:rPr>
                <w:rFonts w:asciiTheme="majorBidi" w:hAnsiTheme="majorBidi" w:cstheme="majorBidi"/>
                <w:sz w:val="22"/>
                <w:szCs w:val="22"/>
                <w:shd w:val="clear" w:color="auto" w:fill="FFFFFF"/>
              </w:rPr>
              <w:t xml:space="preserve"> </w:t>
            </w:r>
            <w:r w:rsidR="0035556C" w:rsidRPr="00206A4A">
              <w:rPr>
                <w:rFonts w:asciiTheme="majorBidi" w:hAnsiTheme="majorBidi" w:cstheme="majorBidi"/>
                <w:sz w:val="22"/>
                <w:szCs w:val="22"/>
                <w:shd w:val="clear" w:color="auto" w:fill="FFFFFF"/>
              </w:rPr>
              <w:t xml:space="preserve">Tačiau įgyvendinus šias projektines veiklas </w:t>
            </w:r>
            <w:r w:rsidR="00D007D5" w:rsidRPr="00206A4A">
              <w:rPr>
                <w:rFonts w:asciiTheme="majorBidi" w:hAnsiTheme="majorBidi" w:cstheme="majorBidi"/>
                <w:sz w:val="22"/>
                <w:szCs w:val="22"/>
                <w:shd w:val="clear" w:color="auto" w:fill="FFFFFF"/>
              </w:rPr>
              <w:t xml:space="preserve">būtina plėsti </w:t>
            </w:r>
            <w:r w:rsidR="0035556C" w:rsidRPr="00206A4A">
              <w:rPr>
                <w:rFonts w:asciiTheme="majorBidi" w:hAnsiTheme="majorBidi" w:cstheme="majorBidi"/>
                <w:sz w:val="22"/>
                <w:szCs w:val="22"/>
                <w:shd w:val="clear" w:color="auto" w:fill="FFFFFF"/>
              </w:rPr>
              <w:t xml:space="preserve">integracijas su </w:t>
            </w:r>
            <w:r w:rsidR="00AC5940" w:rsidRPr="00206A4A">
              <w:rPr>
                <w:rFonts w:asciiTheme="majorBidi" w:hAnsiTheme="majorBidi" w:cstheme="majorBidi"/>
                <w:sz w:val="22"/>
                <w:szCs w:val="22"/>
                <w:shd w:val="clear" w:color="auto" w:fill="FFFFFF"/>
              </w:rPr>
              <w:t xml:space="preserve">kitais </w:t>
            </w:r>
            <w:r w:rsidR="0035556C" w:rsidRPr="00206A4A">
              <w:rPr>
                <w:rFonts w:asciiTheme="majorBidi" w:hAnsiTheme="majorBidi" w:cstheme="majorBidi"/>
                <w:sz w:val="22"/>
                <w:szCs w:val="22"/>
                <w:shd w:val="clear" w:color="auto" w:fill="FFFFFF"/>
              </w:rPr>
              <w:t>Europos Sąjungos informaciniais ištekliais</w:t>
            </w:r>
            <w:r w:rsidR="00EE15DA" w:rsidRPr="00206A4A">
              <w:rPr>
                <w:rFonts w:asciiTheme="majorBidi" w:hAnsiTheme="majorBidi" w:cstheme="majorBidi"/>
                <w:sz w:val="22"/>
                <w:szCs w:val="22"/>
                <w:shd w:val="clear" w:color="auto" w:fill="FFFFFF"/>
              </w:rPr>
              <w:t>, siekiant sudaryti sąlygas plėsti elektroninį susirašinėjimą ir tvarkyti bylas elektronine forma visuose teisminiuose procesuose</w:t>
            </w:r>
            <w:r w:rsidR="0035556C" w:rsidRPr="00206A4A">
              <w:rPr>
                <w:rFonts w:asciiTheme="majorBidi" w:hAnsiTheme="majorBidi" w:cstheme="majorBidi"/>
                <w:sz w:val="22"/>
                <w:szCs w:val="22"/>
                <w:shd w:val="clear" w:color="auto" w:fill="FFFFFF"/>
              </w:rPr>
              <w:t xml:space="preserve">. </w:t>
            </w:r>
          </w:p>
          <w:p w14:paraId="12C6BD52" w14:textId="182E3ABD" w:rsidR="00824AA6" w:rsidRPr="00206A4A" w:rsidRDefault="00830DFE">
            <w:pPr>
              <w:pStyle w:val="Sraopastraipa"/>
              <w:numPr>
                <w:ilvl w:val="0"/>
                <w:numId w:val="5"/>
              </w:numPr>
              <w:ind w:left="28" w:firstLine="709"/>
              <w:jc w:val="both"/>
              <w:rPr>
                <w:rFonts w:asciiTheme="majorBidi" w:hAnsiTheme="majorBidi" w:cstheme="majorBidi"/>
                <w:sz w:val="22"/>
                <w:szCs w:val="22"/>
              </w:rPr>
            </w:pPr>
            <w:r w:rsidRPr="00206A4A">
              <w:rPr>
                <w:color w:val="000000"/>
                <w:sz w:val="22"/>
                <w:szCs w:val="22"/>
              </w:rPr>
              <w:t>Lietuvos teismai, Lietuvos teismų savivaldos institucijos ir Administracija duomenis apie savo veiklą skelbia Lietuvos teismų internet</w:t>
            </w:r>
            <w:r w:rsidR="003449B9" w:rsidRPr="00206A4A">
              <w:rPr>
                <w:color w:val="000000"/>
                <w:sz w:val="22"/>
                <w:szCs w:val="22"/>
              </w:rPr>
              <w:t>o</w:t>
            </w:r>
            <w:r w:rsidRPr="00206A4A">
              <w:rPr>
                <w:color w:val="000000"/>
                <w:sz w:val="22"/>
                <w:szCs w:val="22"/>
              </w:rPr>
              <w:t xml:space="preserve"> svetainėje teismai.lt. Taip pat kiekvienas teismas kaip</w:t>
            </w:r>
            <w:r w:rsidR="00E712E8" w:rsidRPr="00206A4A">
              <w:rPr>
                <w:color w:val="000000"/>
                <w:sz w:val="22"/>
                <w:szCs w:val="22"/>
              </w:rPr>
              <w:t xml:space="preserve"> atskira</w:t>
            </w:r>
            <w:r w:rsidRPr="00206A4A">
              <w:rPr>
                <w:color w:val="000000"/>
                <w:sz w:val="22"/>
                <w:szCs w:val="22"/>
              </w:rPr>
              <w:t xml:space="preserve"> institucija </w:t>
            </w:r>
            <w:r w:rsidR="00E712E8" w:rsidRPr="00206A4A">
              <w:rPr>
                <w:color w:val="000000"/>
                <w:sz w:val="22"/>
                <w:szCs w:val="22"/>
              </w:rPr>
              <w:t>turi savo internet</w:t>
            </w:r>
            <w:r w:rsidR="000E0622" w:rsidRPr="00206A4A">
              <w:rPr>
                <w:color w:val="000000"/>
                <w:sz w:val="22"/>
                <w:szCs w:val="22"/>
              </w:rPr>
              <w:t>o</w:t>
            </w:r>
            <w:r w:rsidR="00E712E8" w:rsidRPr="00206A4A">
              <w:rPr>
                <w:color w:val="000000"/>
                <w:sz w:val="22"/>
                <w:szCs w:val="22"/>
              </w:rPr>
              <w:t xml:space="preserve"> svetainę</w:t>
            </w:r>
            <w:r w:rsidR="000E0622" w:rsidRPr="00206A4A">
              <w:rPr>
                <w:color w:val="000000"/>
                <w:sz w:val="22"/>
                <w:szCs w:val="22"/>
              </w:rPr>
              <w:t xml:space="preserve"> (t. y. iš viso 2</w:t>
            </w:r>
            <w:r w:rsidR="00BC391D">
              <w:rPr>
                <w:color w:val="000000"/>
                <w:sz w:val="22"/>
                <w:szCs w:val="22"/>
              </w:rPr>
              <w:t>1</w:t>
            </w:r>
            <w:r w:rsidR="000E0622" w:rsidRPr="00206A4A">
              <w:rPr>
                <w:color w:val="000000"/>
                <w:sz w:val="22"/>
                <w:szCs w:val="22"/>
              </w:rPr>
              <w:t xml:space="preserve"> interneto svetainė)</w:t>
            </w:r>
            <w:r w:rsidR="00E712E8" w:rsidRPr="00206A4A">
              <w:rPr>
                <w:color w:val="000000"/>
                <w:sz w:val="22"/>
                <w:szCs w:val="22"/>
              </w:rPr>
              <w:t>. Šiuo metu naudojamos minėtos interneto svetainės buvo sukurtos 2018 m. ir ne</w:t>
            </w:r>
            <w:r w:rsidR="006F026D" w:rsidRPr="00206A4A">
              <w:rPr>
                <w:color w:val="000000"/>
                <w:sz w:val="22"/>
                <w:szCs w:val="22"/>
              </w:rPr>
              <w:t>turi pažangių turinio valdymo, informacijos skelbimo bei atvaizdavimo funkcionalumų, turi informacinio saugumo spragų</w:t>
            </w:r>
            <w:r w:rsidR="000E5056" w:rsidRPr="00206A4A">
              <w:rPr>
                <w:color w:val="000000"/>
                <w:sz w:val="22"/>
                <w:szCs w:val="22"/>
              </w:rPr>
              <w:t>. Taip pat šios interneto svetainės nėra pritaikytos arba turi tik minimalius funkcionalumus</w:t>
            </w:r>
            <w:r w:rsidR="00AC3A4C">
              <w:rPr>
                <w:color w:val="000000"/>
                <w:sz w:val="22"/>
                <w:szCs w:val="22"/>
              </w:rPr>
              <w:t>,</w:t>
            </w:r>
            <w:r w:rsidR="000E5056" w:rsidRPr="00206A4A">
              <w:rPr>
                <w:color w:val="000000"/>
                <w:sz w:val="22"/>
                <w:szCs w:val="22"/>
              </w:rPr>
              <w:t xml:space="preserve"> susijusius su duomenų ir informacijos pateikimu </w:t>
            </w:r>
            <w:r w:rsidR="00AC3A4C">
              <w:rPr>
                <w:color w:val="000000"/>
                <w:sz w:val="22"/>
                <w:szCs w:val="22"/>
              </w:rPr>
              <w:t xml:space="preserve">asmenims </w:t>
            </w:r>
            <w:r w:rsidR="000E5056" w:rsidRPr="00206A4A">
              <w:rPr>
                <w:color w:val="000000"/>
                <w:sz w:val="22"/>
                <w:szCs w:val="22"/>
              </w:rPr>
              <w:t>su negalia</w:t>
            </w:r>
            <w:r w:rsidR="00A23B74" w:rsidRPr="00206A4A">
              <w:rPr>
                <w:color w:val="000000"/>
                <w:sz w:val="22"/>
                <w:szCs w:val="22"/>
              </w:rPr>
              <w:t xml:space="preserve"> (svetainėse ribotos galimybės pateikti </w:t>
            </w:r>
            <w:r w:rsidR="001511E1">
              <w:rPr>
                <w:color w:val="000000"/>
                <w:sz w:val="22"/>
                <w:szCs w:val="22"/>
              </w:rPr>
              <w:t>asmenims</w:t>
            </w:r>
            <w:r w:rsidR="00A23B74" w:rsidRPr="00206A4A">
              <w:rPr>
                <w:color w:val="000000"/>
                <w:sz w:val="22"/>
                <w:szCs w:val="22"/>
              </w:rPr>
              <w:t xml:space="preserve"> su regos negalia pritaikytą informaciją, nėra </w:t>
            </w:r>
            <w:r w:rsidR="00A9195F" w:rsidRPr="00206A4A">
              <w:rPr>
                <w:color w:val="000000"/>
                <w:sz w:val="22"/>
                <w:szCs w:val="22"/>
              </w:rPr>
              <w:t xml:space="preserve">galimybių informaciją </w:t>
            </w:r>
            <w:r w:rsidR="00A23B74" w:rsidRPr="00206A4A">
              <w:rPr>
                <w:color w:val="000000"/>
                <w:sz w:val="22"/>
                <w:szCs w:val="22"/>
              </w:rPr>
              <w:t>pateik</w:t>
            </w:r>
            <w:r w:rsidR="00A9195F" w:rsidRPr="00206A4A">
              <w:rPr>
                <w:color w:val="000000"/>
                <w:sz w:val="22"/>
                <w:szCs w:val="22"/>
              </w:rPr>
              <w:t>ti</w:t>
            </w:r>
            <w:r w:rsidR="00A23B74" w:rsidRPr="00206A4A">
              <w:rPr>
                <w:color w:val="000000"/>
                <w:sz w:val="22"/>
                <w:szCs w:val="22"/>
              </w:rPr>
              <w:t xml:space="preserve"> </w:t>
            </w:r>
            <w:r w:rsidR="00A23B74" w:rsidRPr="00206A4A">
              <w:rPr>
                <w:i/>
                <w:iCs/>
                <w:color w:val="000000"/>
                <w:sz w:val="22"/>
                <w:szCs w:val="22"/>
              </w:rPr>
              <w:t>easy to read</w:t>
            </w:r>
            <w:r w:rsidR="00A23B74" w:rsidRPr="00206A4A">
              <w:rPr>
                <w:color w:val="000000"/>
                <w:sz w:val="22"/>
                <w:szCs w:val="22"/>
              </w:rPr>
              <w:t xml:space="preserve"> forma</w:t>
            </w:r>
            <w:r w:rsidR="00A9195F" w:rsidRPr="00206A4A">
              <w:rPr>
                <w:color w:val="000000"/>
                <w:sz w:val="22"/>
                <w:szCs w:val="22"/>
              </w:rPr>
              <w:t xml:space="preserve"> ir kt.)</w:t>
            </w:r>
            <w:r w:rsidR="00824AA6" w:rsidRPr="00206A4A">
              <w:rPr>
                <w:color w:val="000000"/>
                <w:sz w:val="22"/>
                <w:szCs w:val="22"/>
              </w:rPr>
              <w:t xml:space="preserve">. </w:t>
            </w:r>
            <w:r w:rsidR="00215A44" w:rsidRPr="00206A4A">
              <w:rPr>
                <w:color w:val="000000"/>
                <w:sz w:val="22"/>
                <w:szCs w:val="22"/>
              </w:rPr>
              <w:t xml:space="preserve"> </w:t>
            </w:r>
          </w:p>
          <w:p w14:paraId="35324337" w14:textId="48AD9C88" w:rsidR="004F2FE6" w:rsidRPr="00206A4A" w:rsidRDefault="00824AA6" w:rsidP="004F2FE6">
            <w:pPr>
              <w:ind w:left="26"/>
              <w:jc w:val="both"/>
              <w:rPr>
                <w:rFonts w:asciiTheme="majorBidi" w:hAnsiTheme="majorBidi" w:cstheme="majorBidi"/>
                <w:sz w:val="22"/>
                <w:szCs w:val="22"/>
              </w:rPr>
            </w:pPr>
            <w:r w:rsidRPr="00206A4A">
              <w:rPr>
                <w:color w:val="000000"/>
                <w:sz w:val="22"/>
                <w:szCs w:val="22"/>
              </w:rPr>
              <w:t xml:space="preserve">                </w:t>
            </w:r>
            <w:r w:rsidR="00A9195F" w:rsidRPr="00206A4A">
              <w:rPr>
                <w:color w:val="000000"/>
                <w:sz w:val="22"/>
                <w:szCs w:val="22"/>
              </w:rPr>
              <w:t xml:space="preserve">Taip pat </w:t>
            </w:r>
            <w:r w:rsidR="0069749B" w:rsidRPr="00206A4A">
              <w:rPr>
                <w:color w:val="000000"/>
                <w:sz w:val="22"/>
                <w:szCs w:val="22"/>
              </w:rPr>
              <w:t xml:space="preserve">pažymėtinas </w:t>
            </w:r>
            <w:r w:rsidR="00A9195F" w:rsidRPr="00206A4A">
              <w:rPr>
                <w:color w:val="000000"/>
                <w:sz w:val="22"/>
                <w:szCs w:val="22"/>
              </w:rPr>
              <w:t>vienas kritinių aspektų, įvertinant besikeičiančias informacines technologijas, naudotojų įpročius mobiliems įrenginiams,</w:t>
            </w:r>
            <w:r w:rsidR="0069749B" w:rsidRPr="00206A4A">
              <w:rPr>
                <w:color w:val="000000"/>
                <w:sz w:val="22"/>
                <w:szCs w:val="22"/>
              </w:rPr>
              <w:t xml:space="preserve"> yra tai, kad</w:t>
            </w:r>
            <w:r w:rsidR="00A9195F" w:rsidRPr="00206A4A">
              <w:rPr>
                <w:color w:val="000000"/>
                <w:sz w:val="22"/>
                <w:szCs w:val="22"/>
              </w:rPr>
              <w:t xml:space="preserve"> tiek teismai.lt, tiek visos teismų interneto svetainės nėra </w:t>
            </w:r>
            <w:r w:rsidR="00AE4A21" w:rsidRPr="00206A4A">
              <w:rPr>
                <w:color w:val="000000"/>
                <w:sz w:val="22"/>
                <w:szCs w:val="22"/>
              </w:rPr>
              <w:t xml:space="preserve">tinkamai </w:t>
            </w:r>
            <w:r w:rsidR="00A9195F" w:rsidRPr="00206A4A">
              <w:rPr>
                <w:color w:val="000000"/>
                <w:sz w:val="22"/>
                <w:szCs w:val="22"/>
              </w:rPr>
              <w:t>pritaikytos mobiliems įrenginiams (telefonams, planšetėms)</w:t>
            </w:r>
            <w:r w:rsidR="00AE4A21" w:rsidRPr="00206A4A">
              <w:rPr>
                <w:color w:val="000000"/>
                <w:sz w:val="22"/>
                <w:szCs w:val="22"/>
              </w:rPr>
              <w:t>:</w:t>
            </w:r>
            <w:r w:rsidR="00A9195F" w:rsidRPr="00206A4A">
              <w:rPr>
                <w:color w:val="000000"/>
                <w:sz w:val="22"/>
                <w:szCs w:val="22"/>
              </w:rPr>
              <w:t xml:space="preserve"> naudojant mobilius įrenginius šių svetainių str</w:t>
            </w:r>
            <w:r w:rsidR="00CB7369" w:rsidRPr="00206A4A">
              <w:rPr>
                <w:color w:val="000000"/>
                <w:sz w:val="22"/>
                <w:szCs w:val="22"/>
              </w:rPr>
              <w:t>u</w:t>
            </w:r>
            <w:r w:rsidR="00A9195F" w:rsidRPr="00206A4A">
              <w:rPr>
                <w:color w:val="000000"/>
                <w:sz w:val="22"/>
                <w:szCs w:val="22"/>
              </w:rPr>
              <w:t>kt</w:t>
            </w:r>
            <w:r w:rsidR="00CB7369" w:rsidRPr="00206A4A">
              <w:rPr>
                <w:color w:val="000000"/>
                <w:sz w:val="22"/>
                <w:szCs w:val="22"/>
              </w:rPr>
              <w:t>ū</w:t>
            </w:r>
            <w:r w:rsidR="00A9195F" w:rsidRPr="00206A4A">
              <w:rPr>
                <w:color w:val="000000"/>
                <w:sz w:val="22"/>
                <w:szCs w:val="22"/>
              </w:rPr>
              <w:t xml:space="preserve">ra </w:t>
            </w:r>
            <w:r w:rsidR="00AE4A21" w:rsidRPr="00206A4A">
              <w:rPr>
                <w:color w:val="000000"/>
                <w:sz w:val="22"/>
                <w:szCs w:val="22"/>
              </w:rPr>
              <w:t>veikia</w:t>
            </w:r>
            <w:r w:rsidR="001511E1">
              <w:rPr>
                <w:color w:val="000000"/>
                <w:sz w:val="22"/>
                <w:szCs w:val="22"/>
              </w:rPr>
              <w:t xml:space="preserve"> netinkamai</w:t>
            </w:r>
            <w:r w:rsidR="00A9195F" w:rsidRPr="00206A4A">
              <w:rPr>
                <w:color w:val="000000"/>
                <w:sz w:val="22"/>
                <w:szCs w:val="22"/>
              </w:rPr>
              <w:t xml:space="preserve">, pateikiamas fragmentinis teksto atvaizdavimas, </w:t>
            </w:r>
            <w:r w:rsidR="00C47266" w:rsidRPr="00206A4A">
              <w:rPr>
                <w:color w:val="000000"/>
                <w:sz w:val="22"/>
                <w:szCs w:val="22"/>
              </w:rPr>
              <w:t>ribo</w:t>
            </w:r>
            <w:r w:rsidR="00AE4A21" w:rsidRPr="00206A4A">
              <w:rPr>
                <w:color w:val="000000"/>
                <w:sz w:val="22"/>
                <w:szCs w:val="22"/>
              </w:rPr>
              <w:t>jamos</w:t>
            </w:r>
            <w:r w:rsidR="00C47266" w:rsidRPr="00206A4A">
              <w:rPr>
                <w:color w:val="000000"/>
                <w:sz w:val="22"/>
                <w:szCs w:val="22"/>
              </w:rPr>
              <w:t xml:space="preserve"> galimybės peržiūrėti dokumentus, neveikia ir/ar netinkamai veikia viešų teismų duomenų bazių pai</w:t>
            </w:r>
            <w:r w:rsidR="000B4600" w:rsidRPr="00206A4A">
              <w:rPr>
                <w:color w:val="000000"/>
                <w:sz w:val="22"/>
                <w:szCs w:val="22"/>
              </w:rPr>
              <w:t>e</w:t>
            </w:r>
            <w:r w:rsidR="00C47266" w:rsidRPr="00206A4A">
              <w:rPr>
                <w:color w:val="000000"/>
                <w:sz w:val="22"/>
                <w:szCs w:val="22"/>
              </w:rPr>
              <w:t>škos įrankiai</w:t>
            </w:r>
            <w:r w:rsidRPr="00206A4A">
              <w:rPr>
                <w:color w:val="000000"/>
                <w:sz w:val="22"/>
                <w:szCs w:val="22"/>
              </w:rPr>
              <w:t>, be to šių svetainių mobilios versijos iš viso nėra pritaikytos asmenų su negali</w:t>
            </w:r>
            <w:r w:rsidR="00ED166D">
              <w:rPr>
                <w:color w:val="000000"/>
                <w:sz w:val="22"/>
                <w:szCs w:val="22"/>
              </w:rPr>
              <w:t>a</w:t>
            </w:r>
            <w:r w:rsidRPr="00206A4A">
              <w:rPr>
                <w:color w:val="000000"/>
                <w:sz w:val="22"/>
                <w:szCs w:val="22"/>
              </w:rPr>
              <w:t xml:space="preserve"> poreikiams, todėl neatitinka Lietuvos Respublikos teisės gauti informacija ir pakartotinio duomenų naudojimo įstatymo, nuo 202</w:t>
            </w:r>
            <w:r w:rsidR="00377E4C" w:rsidRPr="00206A4A">
              <w:rPr>
                <w:color w:val="000000"/>
                <w:sz w:val="22"/>
                <w:szCs w:val="22"/>
              </w:rPr>
              <w:t>4</w:t>
            </w:r>
            <w:r w:rsidRPr="00206A4A">
              <w:rPr>
                <w:color w:val="000000"/>
                <w:sz w:val="22"/>
                <w:szCs w:val="22"/>
              </w:rPr>
              <w:t xml:space="preserve"> m. sausio 1 d. įsigaliojusių Lietuvos Respublikos asmens su negalia teisių apsaugos pagrindų įstatymo bei juos įgyvendinančių teisės aktų</w:t>
            </w:r>
            <w:r w:rsidRPr="00206A4A">
              <w:rPr>
                <w:rStyle w:val="Puslapioinaosnuoroda"/>
                <w:color w:val="000000"/>
                <w:sz w:val="22"/>
                <w:szCs w:val="22"/>
              </w:rPr>
              <w:footnoteReference w:id="34"/>
            </w:r>
            <w:r w:rsidRPr="00206A4A">
              <w:rPr>
                <w:color w:val="000000"/>
                <w:sz w:val="22"/>
                <w:szCs w:val="22"/>
              </w:rPr>
              <w:t xml:space="preserve"> ir susijusių rekomendacijų</w:t>
            </w:r>
            <w:r w:rsidRPr="00206A4A">
              <w:rPr>
                <w:rStyle w:val="Puslapioinaosnuoroda"/>
                <w:color w:val="000000"/>
                <w:sz w:val="22"/>
                <w:szCs w:val="22"/>
              </w:rPr>
              <w:footnoteReference w:id="35"/>
            </w:r>
            <w:r w:rsidRPr="00206A4A">
              <w:rPr>
                <w:color w:val="000000"/>
                <w:sz w:val="22"/>
                <w:szCs w:val="22"/>
              </w:rPr>
              <w:t xml:space="preserve"> numatytų reikalavimų. </w:t>
            </w:r>
          </w:p>
          <w:p w14:paraId="009FB967" w14:textId="77777777" w:rsidR="004F4506" w:rsidRPr="00206A4A" w:rsidRDefault="004F2FE6" w:rsidP="004F4506">
            <w:pPr>
              <w:ind w:left="26"/>
              <w:jc w:val="both"/>
              <w:rPr>
                <w:rFonts w:asciiTheme="majorBidi" w:hAnsiTheme="majorBidi" w:cstheme="majorBidi"/>
                <w:sz w:val="22"/>
                <w:szCs w:val="22"/>
              </w:rPr>
            </w:pPr>
            <w:r w:rsidRPr="00206A4A">
              <w:rPr>
                <w:rFonts w:asciiTheme="majorBidi" w:hAnsiTheme="majorBidi" w:cstheme="majorBidi"/>
                <w:sz w:val="22"/>
                <w:szCs w:val="22"/>
              </w:rPr>
              <w:t xml:space="preserve">                  </w:t>
            </w:r>
            <w:r w:rsidR="00513193" w:rsidRPr="00206A4A">
              <w:rPr>
                <w:color w:val="000000"/>
                <w:sz w:val="22"/>
                <w:szCs w:val="22"/>
              </w:rPr>
              <w:t>Teismų interneto svetainių, kaip pagrindinės informacijos apie teismų veiklą, šaltinio netinkamas veikimas</w:t>
            </w:r>
            <w:r w:rsidR="000B4600" w:rsidRPr="00206A4A">
              <w:rPr>
                <w:color w:val="000000"/>
                <w:sz w:val="22"/>
                <w:szCs w:val="22"/>
              </w:rPr>
              <w:t>, šiuolaikinių technologinių inovacijų neatitinkantys sprendiniai</w:t>
            </w:r>
            <w:r w:rsidR="00513193" w:rsidRPr="00206A4A">
              <w:rPr>
                <w:color w:val="000000"/>
                <w:sz w:val="22"/>
                <w:szCs w:val="22"/>
              </w:rPr>
              <w:t xml:space="preserve"> </w:t>
            </w:r>
            <w:r w:rsidR="000B4600" w:rsidRPr="00206A4A">
              <w:rPr>
                <w:color w:val="000000"/>
                <w:sz w:val="22"/>
                <w:szCs w:val="22"/>
              </w:rPr>
              <w:t>nesudaro galimybių tinkamai vykdyti visuomenės teisin</w:t>
            </w:r>
            <w:r w:rsidRPr="00206A4A">
              <w:rPr>
                <w:color w:val="000000"/>
                <w:sz w:val="22"/>
                <w:szCs w:val="22"/>
              </w:rPr>
              <w:t>į</w:t>
            </w:r>
            <w:r w:rsidR="000B4600" w:rsidRPr="00206A4A">
              <w:rPr>
                <w:color w:val="000000"/>
                <w:sz w:val="22"/>
                <w:szCs w:val="22"/>
              </w:rPr>
              <w:t xml:space="preserve"> švietimą</w:t>
            </w:r>
            <w:r w:rsidR="00D4720B" w:rsidRPr="00206A4A">
              <w:rPr>
                <w:color w:val="000000"/>
                <w:sz w:val="22"/>
                <w:szCs w:val="22"/>
              </w:rPr>
              <w:t xml:space="preserve"> ir informavimą apie teismų ir teismų savivaldos institucijų veiklą, neprisideda prie visuomenės pasitikėjimo teismams </w:t>
            </w:r>
            <w:r w:rsidRPr="00206A4A">
              <w:rPr>
                <w:color w:val="000000"/>
                <w:sz w:val="22"/>
                <w:szCs w:val="22"/>
              </w:rPr>
              <w:t>didinimo</w:t>
            </w:r>
            <w:r w:rsidR="00D4720B" w:rsidRPr="00206A4A">
              <w:rPr>
                <w:color w:val="000000"/>
                <w:sz w:val="22"/>
                <w:szCs w:val="22"/>
              </w:rPr>
              <w:t xml:space="preserve">. Todėl paminėtos Problemos Nr. 1 aspekto sprendimas prisideda ir prie </w:t>
            </w:r>
            <w:r w:rsidR="00BD4922" w:rsidRPr="00206A4A">
              <w:rPr>
                <w:color w:val="000000"/>
                <w:sz w:val="22"/>
                <w:szCs w:val="22"/>
              </w:rPr>
              <w:t xml:space="preserve">Programoje numatytų kitų </w:t>
            </w:r>
            <w:r w:rsidR="008D0758" w:rsidRPr="00206A4A">
              <w:rPr>
                <w:color w:val="000000"/>
                <w:sz w:val="22"/>
                <w:szCs w:val="22"/>
              </w:rPr>
              <w:t xml:space="preserve">problemų kilimo priežasčių pašalinimo (pavyzdžiui, problemos „Visuomenės teisinių žinių ginant savo pažeistas teises </w:t>
            </w:r>
            <w:r w:rsidR="00102A71" w:rsidRPr="00206A4A">
              <w:rPr>
                <w:color w:val="000000"/>
                <w:sz w:val="22"/>
                <w:szCs w:val="22"/>
              </w:rPr>
              <w:t xml:space="preserve">stoka“ </w:t>
            </w:r>
            <w:r w:rsidR="008D0758" w:rsidRPr="00206A4A">
              <w:rPr>
                <w:color w:val="000000"/>
                <w:sz w:val="22"/>
                <w:szCs w:val="22"/>
              </w:rPr>
              <w:t>pašalinimo, nes sukurtos modernios ir įvairiuose įrenginiuose pasiekiamos minėtos interneto svetainės sudarys galimybes</w:t>
            </w:r>
            <w:r w:rsidR="00532EBE" w:rsidRPr="00206A4A">
              <w:rPr>
                <w:color w:val="000000"/>
                <w:sz w:val="22"/>
                <w:szCs w:val="22"/>
              </w:rPr>
              <w:t xml:space="preserve"> didinti visuomenės teisinį informuotumą, plėsti teisinį švietimą.)</w:t>
            </w:r>
            <w:r w:rsidR="009B1533" w:rsidRPr="00206A4A">
              <w:rPr>
                <w:sz w:val="22"/>
                <w:szCs w:val="22"/>
              </w:rPr>
              <w:t xml:space="preserve"> Taip pat teismų interneto svetainėse nėra užtikrintas patogus informacijos prieinamumas užsieniečiams apie teisingumo vykdymo sistemą ir procesus.</w:t>
            </w:r>
          </w:p>
          <w:p w14:paraId="0C9125C2" w14:textId="3D483E7E" w:rsidR="00261502" w:rsidRPr="00206A4A" w:rsidRDefault="00354299">
            <w:pPr>
              <w:pStyle w:val="Sraopastraipa"/>
              <w:numPr>
                <w:ilvl w:val="0"/>
                <w:numId w:val="5"/>
              </w:numPr>
              <w:ind w:left="28" w:firstLine="709"/>
              <w:jc w:val="both"/>
              <w:rPr>
                <w:rFonts w:asciiTheme="majorBidi" w:hAnsiTheme="majorBidi" w:cstheme="majorBidi"/>
                <w:sz w:val="22"/>
                <w:szCs w:val="22"/>
              </w:rPr>
            </w:pPr>
            <w:r w:rsidRPr="00206A4A">
              <w:rPr>
                <w:color w:val="000000"/>
                <w:sz w:val="22"/>
                <w:szCs w:val="22"/>
              </w:rPr>
              <w:lastRenderedPageBreak/>
              <w:t>Si</w:t>
            </w:r>
            <w:r w:rsidR="004D0BED" w:rsidRPr="00206A4A">
              <w:rPr>
                <w:color w:val="000000"/>
                <w:sz w:val="22"/>
                <w:szCs w:val="22"/>
              </w:rPr>
              <w:t xml:space="preserve">ekiant efektyvinti teismų darbą, pavyzdžiui, rengiant </w:t>
            </w:r>
            <w:r w:rsidRPr="00206A4A">
              <w:rPr>
                <w:color w:val="000000"/>
                <w:sz w:val="22"/>
                <w:szCs w:val="22"/>
              </w:rPr>
              <w:t xml:space="preserve">teisminės bylos nagrinėjimo </w:t>
            </w:r>
            <w:r w:rsidR="004D0BED" w:rsidRPr="00206A4A">
              <w:rPr>
                <w:color w:val="000000"/>
                <w:sz w:val="22"/>
                <w:szCs w:val="22"/>
              </w:rPr>
              <w:t>dokumentus (šaukimus, lydraščius, pažymas ir kt.)</w:t>
            </w:r>
            <w:r w:rsidRPr="00206A4A">
              <w:rPr>
                <w:color w:val="000000"/>
                <w:sz w:val="22"/>
                <w:szCs w:val="22"/>
              </w:rPr>
              <w:t>, siunčiant dokumentus kitoms informacinėms sistemoms ar registrams, taip pat proceso šalims, ir atsižvelgus į vystomus robotizavimo</w:t>
            </w:r>
            <w:r w:rsidR="00B5344C" w:rsidRPr="00206A4A">
              <w:rPr>
                <w:color w:val="000000"/>
                <w:sz w:val="22"/>
                <w:szCs w:val="22"/>
              </w:rPr>
              <w:t>/</w:t>
            </w:r>
            <w:r w:rsidRPr="00206A4A">
              <w:rPr>
                <w:color w:val="000000"/>
                <w:sz w:val="22"/>
                <w:szCs w:val="22"/>
              </w:rPr>
              <w:t>automatizavimo</w:t>
            </w:r>
            <w:r w:rsidR="00B5344C" w:rsidRPr="00206A4A">
              <w:rPr>
                <w:color w:val="000000"/>
                <w:sz w:val="22"/>
                <w:szCs w:val="22"/>
              </w:rPr>
              <w:t xml:space="preserve"> ir/ar dirbtinio intelekto</w:t>
            </w:r>
            <w:r w:rsidRPr="00206A4A">
              <w:rPr>
                <w:color w:val="000000"/>
                <w:sz w:val="22"/>
                <w:szCs w:val="22"/>
              </w:rPr>
              <w:t xml:space="preserve"> sprendim</w:t>
            </w:r>
            <w:r w:rsidR="00B5344C" w:rsidRPr="00206A4A">
              <w:rPr>
                <w:color w:val="000000"/>
                <w:sz w:val="22"/>
                <w:szCs w:val="22"/>
              </w:rPr>
              <w:t>us</w:t>
            </w:r>
            <w:r w:rsidRPr="00206A4A">
              <w:rPr>
                <w:color w:val="000000"/>
                <w:sz w:val="22"/>
                <w:szCs w:val="22"/>
              </w:rPr>
              <w:t xml:space="preserve">, būtina analizuoti ir vertinti </w:t>
            </w:r>
            <w:r w:rsidR="002A3802" w:rsidRPr="00206A4A">
              <w:rPr>
                <w:color w:val="000000"/>
                <w:sz w:val="22"/>
                <w:szCs w:val="22"/>
              </w:rPr>
              <w:t xml:space="preserve">galimybes </w:t>
            </w:r>
            <w:r w:rsidRPr="00206A4A">
              <w:rPr>
                <w:color w:val="000000"/>
                <w:sz w:val="22"/>
                <w:szCs w:val="22"/>
              </w:rPr>
              <w:t>toki</w:t>
            </w:r>
            <w:r w:rsidR="009D131C">
              <w:rPr>
                <w:color w:val="000000"/>
                <w:sz w:val="22"/>
                <w:szCs w:val="22"/>
              </w:rPr>
              <w:t>us</w:t>
            </w:r>
            <w:r w:rsidRPr="00206A4A">
              <w:rPr>
                <w:color w:val="000000"/>
                <w:sz w:val="22"/>
                <w:szCs w:val="22"/>
              </w:rPr>
              <w:t xml:space="preserve"> sprendim</w:t>
            </w:r>
            <w:r w:rsidR="002A3802" w:rsidRPr="00206A4A">
              <w:rPr>
                <w:color w:val="000000"/>
                <w:sz w:val="22"/>
                <w:szCs w:val="22"/>
              </w:rPr>
              <w:t>us</w:t>
            </w:r>
            <w:r w:rsidRPr="00206A4A">
              <w:rPr>
                <w:color w:val="000000"/>
                <w:sz w:val="22"/>
                <w:szCs w:val="22"/>
              </w:rPr>
              <w:t xml:space="preserve"> panaudo</w:t>
            </w:r>
            <w:r w:rsidR="002A3802" w:rsidRPr="00206A4A">
              <w:rPr>
                <w:color w:val="000000"/>
                <w:sz w:val="22"/>
                <w:szCs w:val="22"/>
              </w:rPr>
              <w:t>ti</w:t>
            </w:r>
            <w:r w:rsidRPr="00206A4A">
              <w:rPr>
                <w:color w:val="000000"/>
                <w:sz w:val="22"/>
                <w:szCs w:val="22"/>
              </w:rPr>
              <w:t xml:space="preserve"> ir teismų veikloje</w:t>
            </w:r>
            <w:r w:rsidR="003467EF">
              <w:rPr>
                <w:color w:val="000000"/>
                <w:sz w:val="22"/>
                <w:szCs w:val="22"/>
              </w:rPr>
              <w:t>, taip pat pagal priimtas kryptis diegti</w:t>
            </w:r>
            <w:r w:rsidR="00EC6C57">
              <w:rPr>
                <w:color w:val="000000"/>
                <w:sz w:val="22"/>
                <w:szCs w:val="22"/>
              </w:rPr>
              <w:t xml:space="preserve"> robotizavimo sprendinius,</w:t>
            </w:r>
            <w:r w:rsidR="004A5C1E" w:rsidRPr="00206A4A">
              <w:rPr>
                <w:color w:val="000000"/>
                <w:sz w:val="22"/>
                <w:szCs w:val="22"/>
              </w:rPr>
              <w:t xml:space="preserve"> pavyzdžiui,</w:t>
            </w:r>
            <w:r w:rsidR="00AD16FC" w:rsidRPr="00206A4A">
              <w:rPr>
                <w:color w:val="000000"/>
                <w:sz w:val="22"/>
                <w:szCs w:val="22"/>
              </w:rPr>
              <w:t xml:space="preserve"> automatizuoti prašymų dėl teismo įsakymo išdavimo ir pačio teismo įsakymo parengimo procesus; </w:t>
            </w:r>
            <w:r w:rsidR="004A5C1E" w:rsidRPr="00206A4A">
              <w:rPr>
                <w:color w:val="000000"/>
                <w:sz w:val="22"/>
                <w:szCs w:val="22"/>
              </w:rPr>
              <w:t>automatizuoti sprendiniai galėtų surinkti, suformuoti ir iškart išsiųsti šaukimus į teismo posėdį bylos dalyviams, tik teismo darbuotojui įvedus informaciją apie paskirtą posėdį, tačiau neskiriant laiko</w:t>
            </w:r>
            <w:r w:rsidR="00A20844" w:rsidRPr="00206A4A">
              <w:rPr>
                <w:color w:val="000000"/>
                <w:sz w:val="22"/>
                <w:szCs w:val="22"/>
              </w:rPr>
              <w:t xml:space="preserve"> dokumento formavimui, adresatų sudarymui, išsiuntimui. Kita itin efektyvinimo reikalaujanti teismų veiklos dalis – viešai skelbtinų nuasmenintų teismų procesinių sprendimų </w:t>
            </w:r>
            <w:r w:rsidR="00936004" w:rsidRPr="00206A4A">
              <w:rPr>
                <w:color w:val="000000"/>
                <w:sz w:val="22"/>
                <w:szCs w:val="22"/>
              </w:rPr>
              <w:t xml:space="preserve">versijų </w:t>
            </w:r>
            <w:r w:rsidR="00A20844" w:rsidRPr="00206A4A">
              <w:rPr>
                <w:color w:val="000000"/>
                <w:sz w:val="22"/>
                <w:szCs w:val="22"/>
              </w:rPr>
              <w:t>parengimas</w:t>
            </w:r>
            <w:r w:rsidR="00936004" w:rsidRPr="00206A4A">
              <w:rPr>
                <w:color w:val="000000"/>
                <w:sz w:val="22"/>
                <w:szCs w:val="22"/>
              </w:rPr>
              <w:t xml:space="preserve">. Šiuo metu LITEKO naudojami automatizuoti įrankiai pateikia siūlymus nuasmeninti tik pagrindines bylos dalyvių duomenų grupes, neanalizuoja dokumento teksto ir neieško kitų viešai neskelbtinų duomenų. Teismų baigiamieji sprendimai gali sudaryti kelis puslapius, tačiau </w:t>
            </w:r>
            <w:r w:rsidR="000A40A4" w:rsidRPr="00206A4A">
              <w:rPr>
                <w:color w:val="000000"/>
                <w:sz w:val="22"/>
                <w:szCs w:val="22"/>
              </w:rPr>
              <w:t xml:space="preserve">sudėtingesnėse bylose, ypač baudžiamosiose bylose, kuriuose pateikiama daug neviešinamos informacijos, </w:t>
            </w:r>
            <w:r w:rsidR="00BF4E17">
              <w:rPr>
                <w:color w:val="000000"/>
                <w:sz w:val="22"/>
                <w:szCs w:val="22"/>
              </w:rPr>
              <w:t xml:space="preserve">teismų baigiamieji sprendimai, kurie yra skelbiami viešai, </w:t>
            </w:r>
            <w:r w:rsidR="000A40A4" w:rsidRPr="00206A4A">
              <w:rPr>
                <w:color w:val="000000"/>
                <w:sz w:val="22"/>
                <w:szCs w:val="22"/>
              </w:rPr>
              <w:t>gali sudaryti (ir dažniausiai sudaro) kelis šimtus</w:t>
            </w:r>
            <w:r w:rsidR="00BF4E17">
              <w:rPr>
                <w:color w:val="000000"/>
                <w:sz w:val="22"/>
                <w:szCs w:val="22"/>
              </w:rPr>
              <w:t xml:space="preserve"> puslapių</w:t>
            </w:r>
            <w:r w:rsidR="000A40A4" w:rsidRPr="00206A4A">
              <w:rPr>
                <w:color w:val="000000"/>
                <w:sz w:val="22"/>
                <w:szCs w:val="22"/>
              </w:rPr>
              <w:t xml:space="preserve">, pavyzdžiui Sausio 13 byloje sudarė </w:t>
            </w:r>
            <w:r w:rsidR="00466306" w:rsidRPr="00206A4A">
              <w:rPr>
                <w:color w:val="000000"/>
                <w:sz w:val="22"/>
                <w:szCs w:val="22"/>
              </w:rPr>
              <w:t>670</w:t>
            </w:r>
            <w:r w:rsidR="000A40A4" w:rsidRPr="00206A4A">
              <w:rPr>
                <w:color w:val="000000"/>
                <w:sz w:val="22"/>
                <w:szCs w:val="22"/>
              </w:rPr>
              <w:t xml:space="preserve"> psl., MG Baltic politinės korupcijos byloje </w:t>
            </w:r>
            <w:r w:rsidR="001B0F58" w:rsidRPr="00206A4A">
              <w:rPr>
                <w:color w:val="000000"/>
                <w:sz w:val="22"/>
                <w:szCs w:val="22"/>
              </w:rPr>
              <w:t>700</w:t>
            </w:r>
            <w:r w:rsidR="000A40A4" w:rsidRPr="00206A4A">
              <w:rPr>
                <w:color w:val="000000"/>
                <w:sz w:val="22"/>
                <w:szCs w:val="22"/>
              </w:rPr>
              <w:t xml:space="preserve"> psl. </w:t>
            </w:r>
            <w:r w:rsidR="000D2F59" w:rsidRPr="00206A4A">
              <w:rPr>
                <w:color w:val="000000"/>
                <w:sz w:val="22"/>
                <w:szCs w:val="22"/>
              </w:rPr>
              <w:t>Ne</w:t>
            </w:r>
            <w:r w:rsidR="009C5FF5" w:rsidRPr="00206A4A">
              <w:rPr>
                <w:color w:val="000000"/>
                <w:sz w:val="22"/>
                <w:szCs w:val="22"/>
              </w:rPr>
              <w:t>e</w:t>
            </w:r>
            <w:r w:rsidR="000D2F59" w:rsidRPr="00206A4A">
              <w:rPr>
                <w:color w:val="000000"/>
                <w:sz w:val="22"/>
                <w:szCs w:val="22"/>
              </w:rPr>
              <w:t xml:space="preserve">fektyvu teismo darbuotojui peržiūrėti visą teismo sprendimą ir atlikti </w:t>
            </w:r>
            <w:r w:rsidR="00CF5FBA" w:rsidRPr="00206A4A">
              <w:rPr>
                <w:color w:val="000000"/>
                <w:sz w:val="22"/>
                <w:szCs w:val="22"/>
              </w:rPr>
              <w:t xml:space="preserve">rankinius </w:t>
            </w:r>
            <w:r w:rsidR="000D2F59" w:rsidRPr="00206A4A">
              <w:rPr>
                <w:color w:val="000000"/>
                <w:sz w:val="22"/>
                <w:szCs w:val="22"/>
              </w:rPr>
              <w:t>duomenų pašalinimo veiksmus. Todėl plečiant LITEKO ir VEP dokumentų struktūrizavimą</w:t>
            </w:r>
            <w:r w:rsidR="009C5FF5" w:rsidRPr="00206A4A">
              <w:rPr>
                <w:color w:val="000000"/>
                <w:sz w:val="22"/>
                <w:szCs w:val="22"/>
              </w:rPr>
              <w:t xml:space="preserve"> (įgyvendinant aukščiau paminėtas veiklas) būtina vertinti galimybes platesniam robotizavimo</w:t>
            </w:r>
            <w:r w:rsidR="00CF5FBA" w:rsidRPr="00206A4A">
              <w:rPr>
                <w:color w:val="000000"/>
                <w:sz w:val="22"/>
                <w:szCs w:val="22"/>
              </w:rPr>
              <w:t>/ automatizavimo ir/ar dirbtinio intelekto</w:t>
            </w:r>
            <w:r w:rsidR="009C5FF5" w:rsidRPr="00206A4A">
              <w:rPr>
                <w:color w:val="000000"/>
                <w:sz w:val="22"/>
                <w:szCs w:val="22"/>
              </w:rPr>
              <w:t xml:space="preserve"> sprendimų panaudojimui. </w:t>
            </w:r>
          </w:p>
          <w:p w14:paraId="1B864220" w14:textId="77777777" w:rsidR="00AC0889" w:rsidRPr="00206A4A" w:rsidRDefault="00AC0889" w:rsidP="00AC0889">
            <w:pPr>
              <w:pStyle w:val="Sraopastraipa"/>
              <w:ind w:left="360"/>
              <w:jc w:val="both"/>
              <w:rPr>
                <w:rFonts w:asciiTheme="majorBidi" w:hAnsiTheme="majorBidi" w:cstheme="majorBidi"/>
                <w:sz w:val="22"/>
                <w:szCs w:val="22"/>
              </w:rPr>
            </w:pPr>
          </w:p>
          <w:p w14:paraId="1BE0B063" w14:textId="6A0C7D32" w:rsidR="00D81C9E" w:rsidRPr="00206A4A" w:rsidRDefault="00D81C9E" w:rsidP="00D81C9E">
            <w:pPr>
              <w:tabs>
                <w:tab w:val="left" w:pos="598"/>
              </w:tabs>
              <w:ind w:firstLine="567"/>
              <w:jc w:val="both"/>
              <w:rPr>
                <w:sz w:val="22"/>
                <w:szCs w:val="22"/>
              </w:rPr>
            </w:pPr>
            <w:r w:rsidRPr="00206A4A">
              <w:rPr>
                <w:sz w:val="22"/>
                <w:szCs w:val="22"/>
              </w:rPr>
              <w:t>Vadovaujantis Ypatingos svarbos informacinės infrastruktūros identifikavimo metodika</w:t>
            </w:r>
            <w:r w:rsidRPr="00206A4A">
              <w:rPr>
                <w:rStyle w:val="Puslapioinaosnuoroda"/>
                <w:sz w:val="22"/>
                <w:szCs w:val="22"/>
              </w:rPr>
              <w:footnoteReference w:id="36"/>
            </w:r>
            <w:r w:rsidRPr="00206A4A">
              <w:rPr>
                <w:sz w:val="22"/>
                <w:szCs w:val="22"/>
              </w:rPr>
              <w:t>, LITEKO yra priskirta ypatingos svarbos informaciniams ištekliams. Tai numato didesnius reikalavimus tiek kibernetiniam saugumui, tiek pačiam duomenų saugojimui bei atsekamumui, LITEKO sistemos</w:t>
            </w:r>
            <w:r w:rsidR="004E0F9C" w:rsidRPr="00206A4A">
              <w:rPr>
                <w:sz w:val="22"/>
                <w:szCs w:val="22"/>
              </w:rPr>
              <w:t xml:space="preserve"> ir teismų tinklo</w:t>
            </w:r>
            <w:r w:rsidRPr="00206A4A">
              <w:rPr>
                <w:sz w:val="22"/>
                <w:szCs w:val="22"/>
              </w:rPr>
              <w:t xml:space="preserve"> nepertraukiamam veikimui. Paminėtina, kad pavyzdžiui, laikotarpiu nuo 2023 m. liepos 1 d. iki 2023 m. gruodžio 13 d. teismų tinklas buvo apsaugotas nuo 886 070 kibernetinių atakų. Tokia situacija lemia, kad būtina užtikrinti tinkamus sprendimus (tiek technologinius, tiek teisinius, tiek organizacinius) siekiant apsaugoti LITEKO sistemą</w:t>
            </w:r>
            <w:r w:rsidR="004E0F9C" w:rsidRPr="00206A4A">
              <w:rPr>
                <w:sz w:val="22"/>
                <w:szCs w:val="22"/>
              </w:rPr>
              <w:t xml:space="preserve"> ir teismų tinklą</w:t>
            </w:r>
            <w:r w:rsidRPr="00206A4A">
              <w:rPr>
                <w:sz w:val="22"/>
                <w:szCs w:val="22"/>
              </w:rPr>
              <w:t xml:space="preserve">, jos naudotojų darbo vietas, stiprinti asmenų kibernetinio saugumo įgūdžius ir kompetencijas. Nors LITEKO infrastruktūros saugumas buvo stiprinamas įgyvendinant ankstesnio laikotarpio investicines veiklas, tačiau įsigyta techninė įranga tik iš dalies atitinka Nacionalinio kibernetinio saugumo centro, Europos Sąjungos kibernetinio saugumo agentūros (ENISA) rekomendacijas ir ISO standartus, taip pat </w:t>
            </w:r>
            <w:r w:rsidR="00A2400A" w:rsidRPr="00206A4A">
              <w:rPr>
                <w:sz w:val="22"/>
                <w:szCs w:val="22"/>
              </w:rPr>
              <w:t xml:space="preserve"> tik iš dalies</w:t>
            </w:r>
            <w:r w:rsidR="005947CA">
              <w:rPr>
                <w:sz w:val="22"/>
                <w:szCs w:val="22"/>
              </w:rPr>
              <w:t xml:space="preserve"> tinka</w:t>
            </w:r>
            <w:r w:rsidRPr="00206A4A">
              <w:rPr>
                <w:sz w:val="22"/>
                <w:szCs w:val="22"/>
              </w:rPr>
              <w:t xml:space="preserve"> besikeičian</w:t>
            </w:r>
            <w:r w:rsidR="005947CA">
              <w:rPr>
                <w:sz w:val="22"/>
                <w:szCs w:val="22"/>
              </w:rPr>
              <w:t>čioms</w:t>
            </w:r>
            <w:r w:rsidRPr="00206A4A">
              <w:rPr>
                <w:sz w:val="22"/>
                <w:szCs w:val="22"/>
              </w:rPr>
              <w:t xml:space="preserve"> kibernetinio saugumo problemoms spręsti.</w:t>
            </w:r>
          </w:p>
          <w:p w14:paraId="15DB7A7E" w14:textId="59A3739F" w:rsidR="00D81C9E" w:rsidRPr="00206A4A" w:rsidRDefault="00D81C9E" w:rsidP="00D81C9E">
            <w:pPr>
              <w:tabs>
                <w:tab w:val="left" w:pos="598"/>
              </w:tabs>
              <w:ind w:firstLine="567"/>
              <w:jc w:val="both"/>
              <w:rPr>
                <w:sz w:val="22"/>
                <w:szCs w:val="22"/>
              </w:rPr>
            </w:pPr>
            <w:r w:rsidRPr="00206A4A">
              <w:rPr>
                <w:sz w:val="22"/>
                <w:szCs w:val="22"/>
              </w:rPr>
              <w:t>Kartu,</w:t>
            </w:r>
            <w:r w:rsidR="008B6F24" w:rsidRPr="00206A4A">
              <w:rPr>
                <w:sz w:val="22"/>
                <w:szCs w:val="22"/>
              </w:rPr>
              <w:t xml:space="preserve"> paminėtina, kad aukščiau nurodytos Lietuvos</w:t>
            </w:r>
            <w:r w:rsidRPr="00206A4A">
              <w:rPr>
                <w:sz w:val="22"/>
                <w:szCs w:val="22"/>
              </w:rPr>
              <w:t xml:space="preserve"> teismų interneto svetainės, turinčios sąsajas su LITEKO, gali būti naudojamos ir kibernetinėms atakoms vykdyti, todėl užtikrinant LITEKO saugumą, svarbu užtikinti ir teismų </w:t>
            </w:r>
            <w:r w:rsidR="008B6F24" w:rsidRPr="00206A4A">
              <w:rPr>
                <w:sz w:val="22"/>
                <w:szCs w:val="22"/>
              </w:rPr>
              <w:t xml:space="preserve">interneto </w:t>
            </w:r>
            <w:r w:rsidRPr="00206A4A">
              <w:rPr>
                <w:sz w:val="22"/>
                <w:szCs w:val="22"/>
              </w:rPr>
              <w:t>svetainių saugumą, diegiant pažangius technologinius sprendinius. Kadangi proceso dalyviai teismui pateikti dokumentus bei gauti teismo dokumentus naudojasi LITEKO VEP</w:t>
            </w:r>
            <w:r w:rsidR="008B6F24" w:rsidRPr="00206A4A">
              <w:rPr>
                <w:sz w:val="22"/>
                <w:szCs w:val="22"/>
              </w:rPr>
              <w:t xml:space="preserve"> posisteme ir minėtu</w:t>
            </w:r>
            <w:r w:rsidRPr="00206A4A">
              <w:rPr>
                <w:sz w:val="22"/>
                <w:szCs w:val="22"/>
              </w:rPr>
              <w:t xml:space="preserve"> </w:t>
            </w:r>
            <w:r w:rsidR="008B6F24" w:rsidRPr="00206A4A">
              <w:rPr>
                <w:sz w:val="22"/>
                <w:szCs w:val="22"/>
              </w:rPr>
              <w:t>portalu e.teismas.lt</w:t>
            </w:r>
            <w:r w:rsidRPr="00206A4A">
              <w:rPr>
                <w:sz w:val="22"/>
                <w:szCs w:val="22"/>
              </w:rPr>
              <w:t xml:space="preserve">, itin svarbu užtikrinti tiek šios posistemės, tiek </w:t>
            </w:r>
            <w:r w:rsidR="008B6F24" w:rsidRPr="00206A4A">
              <w:rPr>
                <w:sz w:val="22"/>
                <w:szCs w:val="22"/>
              </w:rPr>
              <w:t>portalo</w:t>
            </w:r>
            <w:r w:rsidRPr="00206A4A">
              <w:rPr>
                <w:sz w:val="22"/>
                <w:szCs w:val="22"/>
              </w:rPr>
              <w:t xml:space="preserve"> atitikimą naujausiems saugumo standartams.</w:t>
            </w:r>
          </w:p>
          <w:p w14:paraId="1FF6F3EA" w14:textId="77777777" w:rsidR="00D81C9E" w:rsidRPr="00206A4A" w:rsidRDefault="00D81C9E" w:rsidP="00D81C9E">
            <w:pPr>
              <w:tabs>
                <w:tab w:val="left" w:pos="598"/>
              </w:tabs>
              <w:ind w:firstLine="567"/>
              <w:jc w:val="both"/>
              <w:rPr>
                <w:sz w:val="22"/>
                <w:szCs w:val="22"/>
              </w:rPr>
            </w:pPr>
            <w:r w:rsidRPr="00206A4A">
              <w:rPr>
                <w:sz w:val="22"/>
                <w:szCs w:val="22"/>
              </w:rPr>
              <w:t>Vadovaujantis Lietuvos Respublikos kibernetinio saugumo įstatymo 11 str., Administracija turi užtikrinti valdomų ypatingos svarbos informacinių išteklių atitiktį kibernetinio saugumo reikalavimams, įgyvendinti būtinas technines ir organizacines priemones.</w:t>
            </w:r>
          </w:p>
          <w:p w14:paraId="0B55B9F8" w14:textId="4B256B0E" w:rsidR="007235E7" w:rsidRPr="00206A4A" w:rsidRDefault="00AB18EE" w:rsidP="007235E7">
            <w:pPr>
              <w:tabs>
                <w:tab w:val="left" w:pos="598"/>
              </w:tabs>
              <w:ind w:firstLine="567"/>
              <w:jc w:val="both"/>
              <w:rPr>
                <w:sz w:val="22"/>
                <w:szCs w:val="22"/>
              </w:rPr>
            </w:pPr>
            <w:r w:rsidRPr="00206A4A">
              <w:rPr>
                <w:sz w:val="22"/>
                <w:szCs w:val="22"/>
              </w:rPr>
              <w:t>Apibendrinant pažymėtina, kad a</w:t>
            </w:r>
            <w:r w:rsidR="007235E7" w:rsidRPr="00206A4A">
              <w:rPr>
                <w:sz w:val="22"/>
                <w:szCs w:val="22"/>
              </w:rPr>
              <w:t xml:space="preserve">ugantis </w:t>
            </w:r>
            <w:r w:rsidRPr="00206A4A">
              <w:rPr>
                <w:sz w:val="22"/>
                <w:szCs w:val="22"/>
              </w:rPr>
              <w:t xml:space="preserve">teismų viešųjų elektroninių paslaugų </w:t>
            </w:r>
            <w:r w:rsidR="007235E7" w:rsidRPr="00206A4A">
              <w:rPr>
                <w:sz w:val="22"/>
                <w:szCs w:val="22"/>
              </w:rPr>
              <w:t>vartotojų, elektroninių bylų skaičius</w:t>
            </w:r>
            <w:r w:rsidR="00FB0881" w:rsidRPr="00206A4A">
              <w:rPr>
                <w:sz w:val="22"/>
                <w:szCs w:val="22"/>
              </w:rPr>
              <w:t xml:space="preserve">, besikeičiantys teismų veiklos poreikiai, </w:t>
            </w:r>
            <w:r w:rsidR="007235E7" w:rsidRPr="00206A4A">
              <w:rPr>
                <w:sz w:val="22"/>
                <w:szCs w:val="22"/>
              </w:rPr>
              <w:t xml:space="preserve">kibernetinių atakų dažnumas reikalauja IT sistemų pritaikymo ir jų modernizavimo siekiant užtikrinti </w:t>
            </w:r>
            <w:r w:rsidR="00FB0881" w:rsidRPr="00206A4A">
              <w:rPr>
                <w:sz w:val="22"/>
                <w:szCs w:val="22"/>
              </w:rPr>
              <w:t>esamų</w:t>
            </w:r>
            <w:r w:rsidR="007235E7" w:rsidRPr="00206A4A">
              <w:rPr>
                <w:sz w:val="22"/>
                <w:szCs w:val="22"/>
              </w:rPr>
              <w:t xml:space="preserve"> sistemų saugumą ir </w:t>
            </w:r>
            <w:r w:rsidR="00FB0881" w:rsidRPr="00206A4A">
              <w:rPr>
                <w:sz w:val="22"/>
                <w:szCs w:val="22"/>
              </w:rPr>
              <w:t xml:space="preserve">informacinių technologijų sprendimų </w:t>
            </w:r>
            <w:r w:rsidR="007235E7" w:rsidRPr="00206A4A">
              <w:rPr>
                <w:sz w:val="22"/>
                <w:szCs w:val="22"/>
              </w:rPr>
              <w:t>kibernetinį atsparumą, esamą skaitmenizavimo lygį bei jo didinimą teismų veikloje, taip gerinant</w:t>
            </w:r>
            <w:r w:rsidR="00FB0881" w:rsidRPr="00206A4A">
              <w:rPr>
                <w:sz w:val="22"/>
                <w:szCs w:val="22"/>
              </w:rPr>
              <w:t xml:space="preserve"> ir </w:t>
            </w:r>
            <w:r w:rsidR="007235E7" w:rsidRPr="00206A4A">
              <w:rPr>
                <w:sz w:val="22"/>
                <w:szCs w:val="22"/>
              </w:rPr>
              <w:t>teisingumo vykdymo proceso kokybę.</w:t>
            </w:r>
          </w:p>
          <w:p w14:paraId="0E30BB44" w14:textId="46275048" w:rsidR="00A758B5" w:rsidRPr="00206A4A" w:rsidRDefault="006A0224" w:rsidP="00351E1A">
            <w:pPr>
              <w:tabs>
                <w:tab w:val="left" w:pos="598"/>
              </w:tabs>
              <w:ind w:firstLine="567"/>
              <w:jc w:val="both"/>
              <w:rPr>
                <w:sz w:val="22"/>
                <w:szCs w:val="22"/>
              </w:rPr>
            </w:pPr>
            <w:r w:rsidRPr="00206A4A">
              <w:rPr>
                <w:sz w:val="22"/>
                <w:szCs w:val="22"/>
              </w:rPr>
              <w:t>Europos Komisijos paskelbtoje 202</w:t>
            </w:r>
            <w:r w:rsidR="00B27F5E" w:rsidRPr="00206A4A">
              <w:rPr>
                <w:sz w:val="22"/>
                <w:szCs w:val="22"/>
              </w:rPr>
              <w:t>3</w:t>
            </w:r>
            <w:r w:rsidRPr="00206A4A">
              <w:rPr>
                <w:sz w:val="22"/>
                <w:szCs w:val="22"/>
              </w:rPr>
              <w:t xml:space="preserve"> m. ES teisingumo rezultatų suvestinėje</w:t>
            </w:r>
            <w:r w:rsidR="00056DFC" w:rsidRPr="00206A4A">
              <w:rPr>
                <w:rStyle w:val="Puslapioinaosnuoroda"/>
                <w:sz w:val="22"/>
                <w:szCs w:val="22"/>
              </w:rPr>
              <w:footnoteReference w:id="37"/>
            </w:r>
            <w:r w:rsidRPr="00206A4A">
              <w:rPr>
                <w:sz w:val="22"/>
                <w:szCs w:val="22"/>
              </w:rPr>
              <w:t xml:space="preserve"> išskiriami 4 veiksniai, kurie visuotinai pripažįstami kaip svarbūs teisingumo kokybei gerinti: teisingumo prieinamumas piliečiams ir įmonėms; pakankami finansiniai ir žmogiškieji ištekliai; įdiegtos teisingumo sistemos vertinimo priemonės bei skaitmeninimas. </w:t>
            </w:r>
            <w:r w:rsidR="00351E1A" w:rsidRPr="00206A4A">
              <w:rPr>
                <w:sz w:val="22"/>
                <w:szCs w:val="22"/>
              </w:rPr>
              <w:t>Pasak Europos Komisijos, p</w:t>
            </w:r>
            <w:r w:rsidR="00D01891" w:rsidRPr="00206A4A">
              <w:rPr>
                <w:color w:val="000000"/>
                <w:sz w:val="22"/>
                <w:szCs w:val="22"/>
              </w:rPr>
              <w:t>rieinamumą būtina užtikrinti visoje teisingumo grandinėje, kad žmonės galėtų gauti reikiamą informaciją – apie teisingumo sistemą, apie tai, kaip pareikšti ieškinį, apie su tuo susijusius finansinius aspektus, apie bylos eigą iki pat proceso pabaigos – ir kad teismo sprendimas būtų prieinamas internetu.</w:t>
            </w:r>
            <w:r w:rsidR="00715CE4" w:rsidRPr="00206A4A">
              <w:rPr>
                <w:color w:val="000000"/>
                <w:sz w:val="22"/>
                <w:szCs w:val="22"/>
              </w:rPr>
              <w:t xml:space="preserve"> Kad teisingumo sistema tinkamai veiktų, būtina turėti pakankamai išteklių (įskaitant reikalingas investicijas į fizinę ir techninę infrastruktūrą) ir kvalifikuotų, parengtų bei tinkamai apmokamų visų kategorijų darbuotojų. Neturint tinkamos infrastruktūros, priemonių ar darbuotojų, </w:t>
            </w:r>
            <w:r w:rsidR="00715CE4" w:rsidRPr="00206A4A">
              <w:rPr>
                <w:color w:val="000000"/>
                <w:sz w:val="22"/>
                <w:szCs w:val="22"/>
              </w:rPr>
              <w:lastRenderedPageBreak/>
              <w:t>turinčių reikiamą kvalifikaciją, įgūdžių ir galimybių toliau mokytis, prastėja teismų procesų ir sprendimų kokybė.</w:t>
            </w:r>
            <w:r w:rsidR="00244685" w:rsidRPr="00206A4A">
              <w:rPr>
                <w:color w:val="000000"/>
                <w:sz w:val="22"/>
                <w:szCs w:val="22"/>
              </w:rPr>
              <w:t xml:space="preserve"> </w:t>
            </w:r>
            <w:r w:rsidR="00351E1A" w:rsidRPr="00206A4A">
              <w:rPr>
                <w:color w:val="000000"/>
                <w:sz w:val="22"/>
                <w:szCs w:val="22"/>
              </w:rPr>
              <w:t>I</w:t>
            </w:r>
            <w:r w:rsidR="00244685" w:rsidRPr="00206A4A">
              <w:rPr>
                <w:color w:val="000000"/>
                <w:sz w:val="22"/>
                <w:szCs w:val="22"/>
              </w:rPr>
              <w:t>nformacinių ir ryšių technologijų naudojimas gali sustiprinti valstybių narių teisingumo sistemas ir padaryti jas prieinamesnes, efektyvesnes, atsparesnes ir parengtas dabartiniams ir būsimiems iššūkiams. Per COVID-19 pandemiją išryškėjo keletas iššūkių, darančių poveikį teisminių institucijų veikimui, ir paaiškėjo, kad reikia toliau didinti nacionalinių teisingumo sistemų skaitmeninimą. Kad piliečiams teisingumo sistema naudotis būtų patogu, informacija apie nacionalines teismų sistemas turi būti ne tik lengvai prieinama, bet ir teikiama atsižvelgiant į konkrečių visuomenės grupių, kurioms kitu atveju informaciją gauti būtų sudėtinga, aplinkybes. </w:t>
            </w:r>
            <w:r w:rsidRPr="00206A4A">
              <w:rPr>
                <w:sz w:val="22"/>
                <w:szCs w:val="22"/>
              </w:rPr>
              <w:t xml:space="preserve"> </w:t>
            </w:r>
          </w:p>
          <w:p w14:paraId="602992A4" w14:textId="7A3A4F99" w:rsidR="004B7941" w:rsidRPr="00206A4A" w:rsidRDefault="003D5D86" w:rsidP="004B7941">
            <w:pPr>
              <w:tabs>
                <w:tab w:val="left" w:pos="598"/>
              </w:tabs>
              <w:ind w:firstLine="567"/>
              <w:jc w:val="both"/>
              <w:rPr>
                <w:color w:val="FF0000"/>
                <w:sz w:val="22"/>
                <w:szCs w:val="22"/>
              </w:rPr>
            </w:pPr>
            <w:r w:rsidRPr="00206A4A">
              <w:rPr>
                <w:sz w:val="22"/>
                <w:szCs w:val="22"/>
              </w:rPr>
              <w:t xml:space="preserve">Atsižvelgus į šias Europos Komisijos rekomendacijas bei </w:t>
            </w:r>
            <w:r w:rsidR="00C923CB" w:rsidRPr="00206A4A">
              <w:rPr>
                <w:sz w:val="22"/>
                <w:szCs w:val="22"/>
              </w:rPr>
              <w:t xml:space="preserve">minėtoje suvestinėje pateiktus duomenis, pažymėtina, kad aukščiau išvardytos </w:t>
            </w:r>
            <w:r w:rsidR="004A0211" w:rsidRPr="00206A4A">
              <w:rPr>
                <w:sz w:val="22"/>
                <w:szCs w:val="22"/>
              </w:rPr>
              <w:t xml:space="preserve">Problemos </w:t>
            </w:r>
            <w:r w:rsidR="007F038F">
              <w:rPr>
                <w:sz w:val="22"/>
                <w:szCs w:val="22"/>
              </w:rPr>
              <w:t>Priežasties Nr. 1.5.</w:t>
            </w:r>
            <w:r w:rsidR="00634583">
              <w:rPr>
                <w:sz w:val="22"/>
                <w:szCs w:val="22"/>
              </w:rPr>
              <w:t>1.</w:t>
            </w:r>
            <w:r w:rsidR="004A0211" w:rsidRPr="00206A4A">
              <w:rPr>
                <w:sz w:val="22"/>
                <w:szCs w:val="22"/>
              </w:rPr>
              <w:t xml:space="preserve"> sritys</w:t>
            </w:r>
            <w:r w:rsidR="00C923CB" w:rsidRPr="00206A4A">
              <w:rPr>
                <w:sz w:val="22"/>
                <w:szCs w:val="22"/>
              </w:rPr>
              <w:t xml:space="preserve"> ir poreikis siekti </w:t>
            </w:r>
            <w:r w:rsidR="00D3713A" w:rsidRPr="00206A4A">
              <w:rPr>
                <w:sz w:val="22"/>
                <w:szCs w:val="22"/>
              </w:rPr>
              <w:t>pokyčių jose atsispindi ir tarptautiniuose Lietuvos teismų sistemos vertinimuose. Minėtoje suvestinėje pažymėta</w:t>
            </w:r>
            <w:r w:rsidR="004A0211" w:rsidRPr="00206A4A">
              <w:rPr>
                <w:sz w:val="22"/>
                <w:szCs w:val="22"/>
              </w:rPr>
              <w:t>:</w:t>
            </w:r>
          </w:p>
          <w:p w14:paraId="436F9149" w14:textId="435A3B60" w:rsidR="00A576E3" w:rsidRPr="00206A4A" w:rsidRDefault="00C57BB9">
            <w:pPr>
              <w:pStyle w:val="Sraopastraipa"/>
              <w:numPr>
                <w:ilvl w:val="0"/>
                <w:numId w:val="5"/>
              </w:numPr>
              <w:jc w:val="both"/>
              <w:rPr>
                <w:color w:val="FF0000"/>
                <w:sz w:val="22"/>
                <w:szCs w:val="22"/>
              </w:rPr>
            </w:pPr>
            <w:r w:rsidRPr="00206A4A">
              <w:rPr>
                <w:sz w:val="22"/>
                <w:szCs w:val="22"/>
              </w:rPr>
              <w:t>Poreikis platesniam skaitmeninių sprendimų naudojimui</w:t>
            </w:r>
            <w:r w:rsidR="004B7941" w:rsidRPr="00206A4A">
              <w:rPr>
                <w:sz w:val="22"/>
                <w:szCs w:val="22"/>
              </w:rPr>
              <w:t>, struktūrizavimui</w:t>
            </w:r>
            <w:r w:rsidR="004A3B7E" w:rsidRPr="00206A4A">
              <w:rPr>
                <w:sz w:val="22"/>
                <w:szCs w:val="22"/>
              </w:rPr>
              <w:t>, susiejimui</w:t>
            </w:r>
            <w:r w:rsidR="00CD450A" w:rsidRPr="00206A4A">
              <w:rPr>
                <w:sz w:val="22"/>
                <w:szCs w:val="22"/>
              </w:rPr>
              <w:t xml:space="preserve"> (žr. suvestinės </w:t>
            </w:r>
            <w:r w:rsidR="008C4A9F" w:rsidRPr="00206A4A">
              <w:rPr>
                <w:sz w:val="22"/>
                <w:szCs w:val="22"/>
              </w:rPr>
              <w:t>45</w:t>
            </w:r>
            <w:r w:rsidR="002E3A13" w:rsidRPr="00206A4A">
              <w:rPr>
                <w:sz w:val="22"/>
                <w:szCs w:val="22"/>
              </w:rPr>
              <w:t>, 46</w:t>
            </w:r>
            <w:r w:rsidR="004A3B7E" w:rsidRPr="00206A4A">
              <w:rPr>
                <w:sz w:val="22"/>
                <w:szCs w:val="22"/>
              </w:rPr>
              <w:t>, 48</w:t>
            </w:r>
            <w:r w:rsidR="008C4A9F" w:rsidRPr="00206A4A">
              <w:rPr>
                <w:sz w:val="22"/>
                <w:szCs w:val="22"/>
              </w:rPr>
              <w:t xml:space="preserve"> diagram</w:t>
            </w:r>
            <w:r w:rsidR="002E3A13" w:rsidRPr="00206A4A">
              <w:rPr>
                <w:sz w:val="22"/>
                <w:szCs w:val="22"/>
              </w:rPr>
              <w:t>ų</w:t>
            </w:r>
            <w:r w:rsidR="008C4A9F" w:rsidRPr="00206A4A">
              <w:rPr>
                <w:sz w:val="22"/>
                <w:szCs w:val="22"/>
              </w:rPr>
              <w:t xml:space="preserve"> duomenis)</w:t>
            </w:r>
            <w:r w:rsidRPr="00206A4A">
              <w:rPr>
                <w:sz w:val="22"/>
                <w:szCs w:val="22"/>
              </w:rPr>
              <w:t xml:space="preserve">, paskirstytojo registro (angl. </w:t>
            </w:r>
            <w:r w:rsidRPr="00206A4A">
              <w:rPr>
                <w:i/>
                <w:iCs/>
                <w:sz w:val="22"/>
                <w:szCs w:val="22"/>
              </w:rPr>
              <w:t>block chain</w:t>
            </w:r>
            <w:r w:rsidRPr="00206A4A">
              <w:rPr>
                <w:sz w:val="22"/>
                <w:szCs w:val="22"/>
              </w:rPr>
              <w:t>), dirbtinio intelekto naudojimas pagrindinėje veikloje būtinas ir reikalauja plėtros Lietuvos teismuose</w:t>
            </w:r>
            <w:r w:rsidR="00CD450A" w:rsidRPr="00206A4A">
              <w:rPr>
                <w:sz w:val="22"/>
                <w:szCs w:val="22"/>
              </w:rPr>
              <w:t xml:space="preserve"> (</w:t>
            </w:r>
            <w:r w:rsidR="004A0211" w:rsidRPr="00206A4A">
              <w:rPr>
                <w:sz w:val="22"/>
                <w:szCs w:val="22"/>
              </w:rPr>
              <w:t>ž</w:t>
            </w:r>
            <w:r w:rsidR="00CD450A" w:rsidRPr="00206A4A">
              <w:rPr>
                <w:sz w:val="22"/>
                <w:szCs w:val="22"/>
              </w:rPr>
              <w:t xml:space="preserve">r. </w:t>
            </w:r>
            <w:r w:rsidR="004A3B7E" w:rsidRPr="00206A4A">
              <w:rPr>
                <w:sz w:val="22"/>
                <w:szCs w:val="22"/>
              </w:rPr>
              <w:t>s</w:t>
            </w:r>
            <w:r w:rsidR="00CD450A" w:rsidRPr="00206A4A">
              <w:rPr>
                <w:sz w:val="22"/>
                <w:szCs w:val="22"/>
              </w:rPr>
              <w:t>uvestinės 42</w:t>
            </w:r>
            <w:r w:rsidR="00144CDD" w:rsidRPr="00206A4A">
              <w:rPr>
                <w:sz w:val="22"/>
                <w:szCs w:val="22"/>
              </w:rPr>
              <w:t xml:space="preserve">, </w:t>
            </w:r>
            <w:r w:rsidR="0067583D" w:rsidRPr="00206A4A">
              <w:rPr>
                <w:sz w:val="22"/>
                <w:szCs w:val="22"/>
              </w:rPr>
              <w:t xml:space="preserve">47, </w:t>
            </w:r>
            <w:r w:rsidR="00144CDD" w:rsidRPr="00206A4A">
              <w:rPr>
                <w:sz w:val="22"/>
                <w:szCs w:val="22"/>
              </w:rPr>
              <w:t>48</w:t>
            </w:r>
            <w:r w:rsidR="00CD450A" w:rsidRPr="00206A4A">
              <w:rPr>
                <w:sz w:val="22"/>
                <w:szCs w:val="22"/>
              </w:rPr>
              <w:t xml:space="preserve"> diagramos duomenis)</w:t>
            </w:r>
            <w:r w:rsidR="004A3B7E" w:rsidRPr="00206A4A">
              <w:rPr>
                <w:sz w:val="22"/>
                <w:szCs w:val="22"/>
              </w:rPr>
              <w:t xml:space="preserve">. </w:t>
            </w:r>
          </w:p>
          <w:p w14:paraId="7641E5E3" w14:textId="4B11B738" w:rsidR="006A0224" w:rsidRPr="00206A4A" w:rsidRDefault="006A0224">
            <w:pPr>
              <w:pStyle w:val="Sraopastraipa"/>
              <w:numPr>
                <w:ilvl w:val="0"/>
                <w:numId w:val="5"/>
              </w:numPr>
              <w:jc w:val="both"/>
              <w:rPr>
                <w:color w:val="FF0000"/>
                <w:sz w:val="22"/>
                <w:szCs w:val="22"/>
              </w:rPr>
            </w:pPr>
            <w:r w:rsidRPr="00206A4A">
              <w:rPr>
                <w:sz w:val="22"/>
                <w:szCs w:val="22"/>
              </w:rPr>
              <w:t>Internetinės informacijos apie teismų sistemą prieinamumas plačiajai visuomenei. Visuomenei-draugiškas (</w:t>
            </w:r>
            <w:r w:rsidRPr="00206A4A">
              <w:rPr>
                <w:i/>
                <w:iCs/>
                <w:sz w:val="22"/>
                <w:szCs w:val="22"/>
              </w:rPr>
              <w:t>Citizen-friendly</w:t>
            </w:r>
            <w:r w:rsidRPr="00206A4A">
              <w:rPr>
                <w:sz w:val="22"/>
                <w:szCs w:val="22"/>
              </w:rPr>
              <w:t>) teisingumas reikalauja, kad informacija apie nacionalines teismų sistemas būtų ne tik lengvai prieinama, bet ir pritaikyta konkrečioms visuomenės grupėms, kurioms kitu atveju būtų sunku gauti informacijos</w:t>
            </w:r>
            <w:r w:rsidR="001741AE" w:rsidRPr="00206A4A">
              <w:rPr>
                <w:sz w:val="22"/>
                <w:szCs w:val="22"/>
              </w:rPr>
              <w:t xml:space="preserve"> (žr. </w:t>
            </w:r>
            <w:r w:rsidR="009B1533" w:rsidRPr="00206A4A">
              <w:rPr>
                <w:sz w:val="22"/>
                <w:szCs w:val="22"/>
              </w:rPr>
              <w:t>suvestinės</w:t>
            </w:r>
            <w:r w:rsidR="001741AE" w:rsidRPr="00206A4A">
              <w:rPr>
                <w:sz w:val="22"/>
                <w:szCs w:val="22"/>
              </w:rPr>
              <w:t xml:space="preserve"> </w:t>
            </w:r>
            <w:r w:rsidR="001F7772" w:rsidRPr="00206A4A">
              <w:rPr>
                <w:sz w:val="22"/>
                <w:szCs w:val="22"/>
              </w:rPr>
              <w:t xml:space="preserve">27, 28, 31, 40, </w:t>
            </w:r>
            <w:r w:rsidR="009B1533" w:rsidRPr="00206A4A">
              <w:rPr>
                <w:sz w:val="22"/>
                <w:szCs w:val="22"/>
              </w:rPr>
              <w:t>47 diagram</w:t>
            </w:r>
            <w:r w:rsidR="001F7772" w:rsidRPr="00206A4A">
              <w:rPr>
                <w:sz w:val="22"/>
                <w:szCs w:val="22"/>
              </w:rPr>
              <w:t>as</w:t>
            </w:r>
            <w:r w:rsidR="009B1533" w:rsidRPr="00206A4A">
              <w:rPr>
                <w:sz w:val="22"/>
                <w:szCs w:val="22"/>
              </w:rPr>
              <w:t>)</w:t>
            </w:r>
            <w:r w:rsidRPr="00206A4A">
              <w:rPr>
                <w:sz w:val="22"/>
                <w:szCs w:val="22"/>
              </w:rPr>
              <w:t xml:space="preserve">. </w:t>
            </w:r>
          </w:p>
          <w:p w14:paraId="0003CECF" w14:textId="77777777" w:rsidR="006A0224" w:rsidRPr="00206A4A" w:rsidRDefault="006A0224" w:rsidP="006A0224">
            <w:pPr>
              <w:pStyle w:val="Default"/>
              <w:jc w:val="both"/>
              <w:rPr>
                <w:sz w:val="22"/>
                <w:szCs w:val="22"/>
              </w:rPr>
            </w:pPr>
          </w:p>
          <w:p w14:paraId="3D47646B" w14:textId="43F767E2" w:rsidR="00CD0542" w:rsidRPr="00CD0542" w:rsidRDefault="00CD0542">
            <w:pPr>
              <w:pStyle w:val="Sraopastraipa"/>
              <w:numPr>
                <w:ilvl w:val="0"/>
                <w:numId w:val="18"/>
              </w:numPr>
              <w:tabs>
                <w:tab w:val="left" w:pos="598"/>
              </w:tabs>
              <w:ind w:left="30" w:firstLine="567"/>
              <w:jc w:val="both"/>
              <w:rPr>
                <w:b/>
                <w:bCs/>
                <w:sz w:val="22"/>
                <w:szCs w:val="22"/>
              </w:rPr>
            </w:pPr>
            <w:r w:rsidRPr="00106BE7">
              <w:rPr>
                <w:b/>
                <w:bCs/>
                <w:iCs/>
                <w:sz w:val="22"/>
                <w:szCs w:val="22"/>
              </w:rPr>
              <w:t>Priežastis  Nr. 1.5.</w:t>
            </w:r>
            <w:r>
              <w:rPr>
                <w:b/>
                <w:bCs/>
                <w:iCs/>
                <w:sz w:val="22"/>
                <w:szCs w:val="22"/>
              </w:rPr>
              <w:t>2</w:t>
            </w:r>
            <w:r w:rsidRPr="00106BE7">
              <w:rPr>
                <w:b/>
                <w:bCs/>
                <w:iCs/>
                <w:sz w:val="22"/>
                <w:szCs w:val="22"/>
              </w:rPr>
              <w:t xml:space="preserve">: </w:t>
            </w:r>
            <w:r w:rsidRPr="00CD0542">
              <w:rPr>
                <w:b/>
                <w:bCs/>
                <w:sz w:val="22"/>
                <w:szCs w:val="22"/>
              </w:rPr>
              <w:t>Dalis teismų patalpų nepritaikytos teismų poreikiams ir neatitinka teisingumo vykdymo proceso reikalavimų</w:t>
            </w:r>
          </w:p>
          <w:p w14:paraId="7B92F7D2" w14:textId="77777777" w:rsidR="00B85F0F" w:rsidRPr="00206A4A" w:rsidRDefault="00B85F0F" w:rsidP="006A0224">
            <w:pPr>
              <w:pStyle w:val="Default"/>
              <w:jc w:val="both"/>
              <w:rPr>
                <w:b/>
                <w:bCs/>
                <w:i/>
                <w:iCs/>
                <w:sz w:val="22"/>
                <w:szCs w:val="22"/>
                <w:u w:val="single"/>
              </w:rPr>
            </w:pPr>
          </w:p>
          <w:p w14:paraId="06FEA7A5" w14:textId="7342A527" w:rsidR="00B85F0F" w:rsidRPr="00206A4A" w:rsidRDefault="00B85F0F" w:rsidP="00B85F0F">
            <w:pPr>
              <w:tabs>
                <w:tab w:val="left" w:pos="598"/>
              </w:tabs>
              <w:ind w:firstLine="567"/>
              <w:jc w:val="both"/>
              <w:rPr>
                <w:sz w:val="22"/>
                <w:szCs w:val="22"/>
              </w:rPr>
            </w:pPr>
            <w:r w:rsidRPr="00206A4A">
              <w:rPr>
                <w:sz w:val="22"/>
                <w:szCs w:val="22"/>
              </w:rPr>
              <w:t>Lietuvoje veikia 2</w:t>
            </w:r>
            <w:r w:rsidR="00BC391D">
              <w:rPr>
                <w:sz w:val="22"/>
                <w:szCs w:val="22"/>
              </w:rPr>
              <w:t>0</w:t>
            </w:r>
            <w:r w:rsidRPr="00206A4A">
              <w:rPr>
                <w:sz w:val="22"/>
                <w:szCs w:val="22"/>
              </w:rPr>
              <w:t xml:space="preserve"> bendrosios kompetencijos ir specializuot</w:t>
            </w:r>
            <w:r w:rsidR="003121BB">
              <w:rPr>
                <w:sz w:val="22"/>
                <w:szCs w:val="22"/>
              </w:rPr>
              <w:t>as</w:t>
            </w:r>
            <w:r w:rsidRPr="00206A4A">
              <w:rPr>
                <w:sz w:val="22"/>
                <w:szCs w:val="22"/>
              </w:rPr>
              <w:t xml:space="preserve"> teisma</w:t>
            </w:r>
            <w:r w:rsidR="003121BB">
              <w:rPr>
                <w:sz w:val="22"/>
                <w:szCs w:val="22"/>
              </w:rPr>
              <w:t>s</w:t>
            </w:r>
            <w:r w:rsidRPr="00206A4A">
              <w:rPr>
                <w:sz w:val="22"/>
                <w:szCs w:val="22"/>
              </w:rPr>
              <w:t xml:space="preserve">. </w:t>
            </w:r>
            <w:r w:rsidR="00154BCE">
              <w:rPr>
                <w:sz w:val="22"/>
                <w:szCs w:val="22"/>
              </w:rPr>
              <w:t>Remiantis</w:t>
            </w:r>
            <w:r w:rsidR="003121BB" w:rsidRPr="00206A4A">
              <w:rPr>
                <w:sz w:val="22"/>
                <w:szCs w:val="22"/>
              </w:rPr>
              <w:t xml:space="preserve"> </w:t>
            </w:r>
            <w:r w:rsidR="00154BCE">
              <w:rPr>
                <w:sz w:val="22"/>
                <w:szCs w:val="22"/>
              </w:rPr>
              <w:t xml:space="preserve">Administracijos </w:t>
            </w:r>
            <w:r w:rsidRPr="00206A4A">
              <w:rPr>
                <w:sz w:val="22"/>
                <w:szCs w:val="22"/>
              </w:rPr>
              <w:t xml:space="preserve">2024 m. vasario 1 d. duomenimis, teismai savo funkcijoms atlikti naudoja ir disponuoja 57 pastatus/patalpas, iš kurių 54 yra valstybės nuosavybė (dalis pastatų įrašyti į nekilnojamųjų kultūros vertybių registrą), ir 3 yra nuomojami iš privačių pastatų savininkų. </w:t>
            </w:r>
          </w:p>
          <w:p w14:paraId="72721558" w14:textId="4B139B48" w:rsidR="00B85F0F" w:rsidRPr="00206A4A" w:rsidRDefault="00B85F0F" w:rsidP="00B85F0F">
            <w:pPr>
              <w:tabs>
                <w:tab w:val="left" w:pos="598"/>
              </w:tabs>
              <w:ind w:firstLine="567"/>
              <w:jc w:val="both"/>
              <w:rPr>
                <w:sz w:val="22"/>
                <w:szCs w:val="22"/>
              </w:rPr>
            </w:pPr>
            <w:r w:rsidRPr="00206A4A">
              <w:rPr>
                <w:sz w:val="22"/>
                <w:szCs w:val="22"/>
              </w:rPr>
              <w:t xml:space="preserve">Teismo rūmų kaip fizinės infrastruktūros objekto (bylos nagrinėjimo vietos) poreikis tam tikroje vietovėje yra privalomas bylose, nagrinėtinose žodinio proceso tvarka, taip pat užtikrinant susipažinimą su bylomis, tvarkomomis popierine forma. </w:t>
            </w:r>
            <w:r w:rsidR="006222DD">
              <w:rPr>
                <w:sz w:val="22"/>
                <w:szCs w:val="22"/>
              </w:rPr>
              <w:t xml:space="preserve">Tokiu būdu užtikrinamas </w:t>
            </w:r>
            <w:r w:rsidR="009E0485">
              <w:rPr>
                <w:sz w:val="22"/>
                <w:szCs w:val="22"/>
              </w:rPr>
              <w:t>teismo paslaugų</w:t>
            </w:r>
            <w:r w:rsidR="006222DD">
              <w:rPr>
                <w:sz w:val="22"/>
                <w:szCs w:val="22"/>
              </w:rPr>
              <w:t xml:space="preserve"> prieinamumas teritoriniu aspektu, kaip vienas iš pamatinių teisinės valstybės ir Lietuvos Respublikos Konstitucijos garantuoj</w:t>
            </w:r>
            <w:r w:rsidR="009E0485">
              <w:rPr>
                <w:sz w:val="22"/>
                <w:szCs w:val="22"/>
              </w:rPr>
              <w:t xml:space="preserve">amos teisės kreiptis į teismą įgyvendinimas. </w:t>
            </w:r>
            <w:r w:rsidRPr="00206A4A">
              <w:rPr>
                <w:sz w:val="22"/>
                <w:szCs w:val="22"/>
              </w:rPr>
              <w:t xml:space="preserve">Kad teisingumo sistema veiktų efektyviai, teismų fizinė ir techninė infrastruktūra turi būti pritaikyta </w:t>
            </w:r>
            <w:r w:rsidR="009E0485">
              <w:rPr>
                <w:sz w:val="22"/>
                <w:szCs w:val="22"/>
              </w:rPr>
              <w:t xml:space="preserve">teisėjų, </w:t>
            </w:r>
            <w:r w:rsidRPr="00206A4A">
              <w:rPr>
                <w:sz w:val="22"/>
                <w:szCs w:val="22"/>
              </w:rPr>
              <w:t>teismo darbuotojų, teismo proceso dalyvių bei visuomenės poreikiams. Neturint tinkamos infrastruktūros kyla grėsmė tiek žmonių saugumui, tiek teismų procesų ir sprendimų kokybei. Todėl būtina tobulinti teismų infrastruktūrą ir didinti saugumo lygį teismuose.</w:t>
            </w:r>
          </w:p>
          <w:p w14:paraId="1DA9B7D9" w14:textId="5E816392" w:rsidR="00B85F0F" w:rsidRDefault="00B85F0F" w:rsidP="00B85F0F">
            <w:pPr>
              <w:tabs>
                <w:tab w:val="left" w:pos="598"/>
              </w:tabs>
              <w:ind w:firstLine="567"/>
              <w:jc w:val="both"/>
              <w:rPr>
                <w:bCs/>
                <w:iCs/>
                <w:sz w:val="22"/>
                <w:szCs w:val="22"/>
              </w:rPr>
            </w:pPr>
            <w:r w:rsidRPr="00206A4A">
              <w:rPr>
                <w:bCs/>
                <w:iCs/>
                <w:sz w:val="22"/>
                <w:szCs w:val="22"/>
              </w:rPr>
              <w:t>Įgyvendinant šią</w:t>
            </w:r>
            <w:r w:rsidR="00154BCE">
              <w:rPr>
                <w:bCs/>
                <w:iCs/>
                <w:sz w:val="22"/>
                <w:szCs w:val="22"/>
              </w:rPr>
              <w:t xml:space="preserve"> </w:t>
            </w:r>
            <w:r w:rsidR="00A128DE">
              <w:rPr>
                <w:bCs/>
                <w:iCs/>
                <w:sz w:val="22"/>
                <w:szCs w:val="22"/>
              </w:rPr>
              <w:t>P</w:t>
            </w:r>
            <w:r w:rsidRPr="00206A4A">
              <w:rPr>
                <w:bCs/>
                <w:iCs/>
                <w:sz w:val="22"/>
                <w:szCs w:val="22"/>
              </w:rPr>
              <w:t xml:space="preserve">riemonę, bus siekiama pašalinti minėtos </w:t>
            </w:r>
            <w:r w:rsidR="00A128DE">
              <w:rPr>
                <w:bCs/>
                <w:iCs/>
                <w:sz w:val="22"/>
                <w:szCs w:val="22"/>
              </w:rPr>
              <w:t>P</w:t>
            </w:r>
            <w:r w:rsidRPr="00206A4A">
              <w:rPr>
                <w:bCs/>
                <w:iCs/>
                <w:sz w:val="22"/>
                <w:szCs w:val="22"/>
              </w:rPr>
              <w:t>roblemos</w:t>
            </w:r>
            <w:r w:rsidR="007F038F">
              <w:rPr>
                <w:bCs/>
                <w:iCs/>
                <w:sz w:val="22"/>
                <w:szCs w:val="22"/>
              </w:rPr>
              <w:t xml:space="preserve"> P</w:t>
            </w:r>
            <w:r w:rsidRPr="00206A4A">
              <w:rPr>
                <w:bCs/>
                <w:iCs/>
                <w:sz w:val="22"/>
                <w:szCs w:val="22"/>
              </w:rPr>
              <w:t>riežastį</w:t>
            </w:r>
            <w:r w:rsidR="007F038F">
              <w:rPr>
                <w:bCs/>
                <w:iCs/>
                <w:sz w:val="22"/>
                <w:szCs w:val="22"/>
              </w:rPr>
              <w:t xml:space="preserve"> 1.5.2.</w:t>
            </w:r>
            <w:r w:rsidRPr="00206A4A">
              <w:rPr>
                <w:bCs/>
                <w:iCs/>
                <w:sz w:val="22"/>
                <w:szCs w:val="22"/>
              </w:rPr>
              <w:t xml:space="preserve"> ir jos </w:t>
            </w:r>
            <w:r w:rsidR="001B064E">
              <w:rPr>
                <w:bCs/>
                <w:iCs/>
                <w:sz w:val="22"/>
                <w:szCs w:val="22"/>
              </w:rPr>
              <w:t>sudedamąsias dalis</w:t>
            </w:r>
            <w:r w:rsidRPr="00206A4A">
              <w:rPr>
                <w:bCs/>
                <w:iCs/>
                <w:sz w:val="22"/>
                <w:szCs w:val="22"/>
              </w:rPr>
              <w:t>:</w:t>
            </w:r>
          </w:p>
          <w:p w14:paraId="4A4938BD" w14:textId="77777777" w:rsidR="0021342A" w:rsidRPr="00206A4A" w:rsidRDefault="0021342A" w:rsidP="00B85F0F">
            <w:pPr>
              <w:tabs>
                <w:tab w:val="left" w:pos="598"/>
              </w:tabs>
              <w:ind w:firstLine="567"/>
              <w:jc w:val="both"/>
              <w:rPr>
                <w:bCs/>
                <w:iCs/>
                <w:sz w:val="22"/>
                <w:szCs w:val="22"/>
              </w:rPr>
            </w:pPr>
          </w:p>
          <w:p w14:paraId="12FEC272" w14:textId="2FEE9909" w:rsidR="00B85F0F" w:rsidRPr="00154BCE" w:rsidRDefault="00B85F0F">
            <w:pPr>
              <w:pStyle w:val="Sraopastraipa"/>
              <w:numPr>
                <w:ilvl w:val="0"/>
                <w:numId w:val="10"/>
              </w:numPr>
              <w:tabs>
                <w:tab w:val="left" w:pos="598"/>
              </w:tabs>
              <w:ind w:left="28" w:firstLine="757"/>
              <w:jc w:val="both"/>
              <w:rPr>
                <w:b/>
                <w:bCs/>
                <w:iCs/>
                <w:sz w:val="22"/>
                <w:szCs w:val="22"/>
              </w:rPr>
            </w:pPr>
            <w:r w:rsidRPr="00154BCE">
              <w:rPr>
                <w:b/>
                <w:bCs/>
                <w:iCs/>
                <w:sz w:val="22"/>
                <w:szCs w:val="22"/>
              </w:rPr>
              <w:t>Dalis Lietuvos teismų (toliau – teismai) viešųjų erdvių nepritaikytos proceso dalyviams, interesantams ir darbuotojams bei neatitinka teisės aktų reikalavimų.</w:t>
            </w:r>
          </w:p>
          <w:p w14:paraId="5276553F" w14:textId="43A2F044" w:rsidR="00B85F0F" w:rsidRPr="00206A4A" w:rsidRDefault="00B85F0F" w:rsidP="00B85F0F">
            <w:pPr>
              <w:tabs>
                <w:tab w:val="left" w:pos="598"/>
              </w:tabs>
              <w:ind w:firstLine="567"/>
              <w:jc w:val="both"/>
              <w:rPr>
                <w:sz w:val="22"/>
                <w:szCs w:val="22"/>
              </w:rPr>
            </w:pPr>
            <w:r w:rsidRPr="00206A4A">
              <w:rPr>
                <w:sz w:val="22"/>
                <w:szCs w:val="22"/>
              </w:rPr>
              <w:t>Dėl nepakankamo patalpų kiekio ir (ar) ploto ne visuose teismuose galima užtikrinti kokybišką viešųjų paslaugų teikimą.</w:t>
            </w:r>
            <w:r w:rsidRPr="00206A4A">
              <w:rPr>
                <w:b/>
                <w:bCs/>
                <w:sz w:val="22"/>
                <w:szCs w:val="22"/>
              </w:rPr>
              <w:t xml:space="preserve"> </w:t>
            </w:r>
            <w:r w:rsidRPr="00206A4A">
              <w:rPr>
                <w:sz w:val="22"/>
                <w:szCs w:val="22"/>
              </w:rPr>
              <w:t xml:space="preserve">Dalis teismų viešųjų erdvių infrastruktūros vis dar nepritaikyta tinkamam teismų klientų aptarnavimui: trūksta viešųjų erdvių atskyrimo nuo tarnybinių patalpų, jos nepritaikytos asmenims su negalia ir (ar) turintiems specialių apsaugos poreikių. </w:t>
            </w:r>
            <w:r w:rsidR="00AA3D5B">
              <w:rPr>
                <w:sz w:val="22"/>
                <w:szCs w:val="22"/>
              </w:rPr>
              <w:t>Siekiant užtikrinti visų paminėtų grupių teisių ir teisėtų interesų apsaugą, saugumo poreikius, t</w:t>
            </w:r>
            <w:r w:rsidRPr="00206A4A">
              <w:rPr>
                <w:sz w:val="22"/>
                <w:szCs w:val="22"/>
              </w:rPr>
              <w:t>eismų pastatai tur</w:t>
            </w:r>
            <w:r w:rsidR="00AA3D5B">
              <w:rPr>
                <w:sz w:val="22"/>
                <w:szCs w:val="22"/>
              </w:rPr>
              <w:t>ėtų</w:t>
            </w:r>
            <w:r w:rsidRPr="00206A4A">
              <w:rPr>
                <w:sz w:val="22"/>
                <w:szCs w:val="22"/>
              </w:rPr>
              <w:t xml:space="preserve"> būti suskirstyti (padalinti) į tris atskirtas funkcines dalis: tarnybines patalpas, viešąsias patalpas ir specialiosios paskirties patalpas. Koridoriuose tarp funkcinių dalių turi būti įrengta įeigos kontrolės sistema, kiekvienai funkcinei daliai įrengiami atskiri sanitariniai mazgai</w:t>
            </w:r>
            <w:r w:rsidR="00A128DE">
              <w:rPr>
                <w:rStyle w:val="Puslapioinaosnuoroda"/>
                <w:sz w:val="22"/>
                <w:szCs w:val="22"/>
              </w:rPr>
              <w:footnoteReference w:id="38"/>
            </w:r>
            <w:r w:rsidRPr="00206A4A">
              <w:rPr>
                <w:sz w:val="22"/>
                <w:szCs w:val="22"/>
              </w:rPr>
              <w:t>.</w:t>
            </w:r>
          </w:p>
          <w:p w14:paraId="20B136D1" w14:textId="65FD2876" w:rsidR="00B85F0F" w:rsidRPr="00206A4A" w:rsidRDefault="00B85F0F" w:rsidP="00B85F0F">
            <w:pPr>
              <w:tabs>
                <w:tab w:val="left" w:pos="598"/>
              </w:tabs>
              <w:ind w:firstLine="567"/>
              <w:jc w:val="both"/>
              <w:rPr>
                <w:sz w:val="22"/>
                <w:szCs w:val="22"/>
              </w:rPr>
            </w:pPr>
            <w:r w:rsidRPr="00206A4A">
              <w:rPr>
                <w:sz w:val="22"/>
                <w:szCs w:val="22"/>
              </w:rPr>
              <w:t xml:space="preserve">Dalis </w:t>
            </w:r>
            <w:r w:rsidR="007664A4">
              <w:rPr>
                <w:sz w:val="22"/>
                <w:szCs w:val="22"/>
              </w:rPr>
              <w:t xml:space="preserve">siekiamų spręstų problemų, susijusių su </w:t>
            </w:r>
            <w:r w:rsidRPr="00206A4A">
              <w:rPr>
                <w:sz w:val="22"/>
                <w:szCs w:val="22"/>
              </w:rPr>
              <w:t>teismų pastat</w:t>
            </w:r>
            <w:r w:rsidR="007664A4">
              <w:rPr>
                <w:sz w:val="22"/>
                <w:szCs w:val="22"/>
              </w:rPr>
              <w:t xml:space="preserve">ais, yra </w:t>
            </w:r>
            <w:r w:rsidRPr="00206A4A">
              <w:rPr>
                <w:sz w:val="22"/>
                <w:szCs w:val="22"/>
              </w:rPr>
              <w:t xml:space="preserve">tiesiogiai susijusios su tinkamu teisingumo vykdymo užtikrinimu (pvz., patalpos liudytojams), kitos – tiesiogiai susijusios su teismo </w:t>
            </w:r>
            <w:r w:rsidRPr="00206A4A">
              <w:rPr>
                <w:sz w:val="22"/>
                <w:szCs w:val="22"/>
              </w:rPr>
              <w:lastRenderedPageBreak/>
              <w:t xml:space="preserve">galimybe vykdyti veiklą ir užtikrinti </w:t>
            </w:r>
            <w:r w:rsidR="00F24C70">
              <w:rPr>
                <w:sz w:val="22"/>
                <w:szCs w:val="22"/>
              </w:rPr>
              <w:t>visų teismo lankytojų ir aukščiau paminėtų grupių</w:t>
            </w:r>
            <w:r w:rsidR="00F24C70" w:rsidRPr="00206A4A">
              <w:rPr>
                <w:sz w:val="22"/>
                <w:szCs w:val="22"/>
              </w:rPr>
              <w:t xml:space="preserve"> </w:t>
            </w:r>
            <w:r w:rsidRPr="00206A4A">
              <w:rPr>
                <w:sz w:val="22"/>
                <w:szCs w:val="22"/>
              </w:rPr>
              <w:t xml:space="preserve">saugumą (pvz., byrantys fasadai, kiauri stogai), trečios – susijusios su </w:t>
            </w:r>
            <w:r w:rsidR="00F24C70">
              <w:rPr>
                <w:sz w:val="22"/>
                <w:szCs w:val="22"/>
              </w:rPr>
              <w:t xml:space="preserve">teismo </w:t>
            </w:r>
            <w:r w:rsidRPr="00206A4A">
              <w:rPr>
                <w:sz w:val="22"/>
                <w:szCs w:val="22"/>
              </w:rPr>
              <w:t xml:space="preserve">klientų pasitenkinimu suteiktomis paslaugomis ir atsiliepimu apie teismus (pvz., sanitariniai mazgai nepritaikyti </w:t>
            </w:r>
            <w:r w:rsidR="00F24C70">
              <w:rPr>
                <w:sz w:val="22"/>
                <w:szCs w:val="22"/>
              </w:rPr>
              <w:t>asmenų su negalia</w:t>
            </w:r>
            <w:r w:rsidR="00F24C70" w:rsidRPr="00206A4A">
              <w:rPr>
                <w:sz w:val="22"/>
                <w:szCs w:val="22"/>
              </w:rPr>
              <w:t xml:space="preserve"> </w:t>
            </w:r>
            <w:r w:rsidRPr="00206A4A">
              <w:rPr>
                <w:sz w:val="22"/>
                <w:szCs w:val="22"/>
              </w:rPr>
              <w:t>poreikiams ir pan.). Kita dalis teismų pastatų savo plotu neatitinka minimalių veiklos poreikių, todėl reikalingos naujos arba papildomos patalpos.</w:t>
            </w:r>
          </w:p>
          <w:p w14:paraId="14825A13" w14:textId="77777777" w:rsidR="00B85F0F" w:rsidRPr="00206A4A" w:rsidRDefault="00B85F0F" w:rsidP="00B85F0F">
            <w:pPr>
              <w:tabs>
                <w:tab w:val="left" w:pos="598"/>
              </w:tabs>
              <w:ind w:firstLine="567"/>
              <w:jc w:val="both"/>
              <w:rPr>
                <w:sz w:val="22"/>
                <w:szCs w:val="22"/>
              </w:rPr>
            </w:pPr>
            <w:r w:rsidRPr="00206A4A">
              <w:rPr>
                <w:sz w:val="22"/>
                <w:szCs w:val="22"/>
              </w:rPr>
              <w:t xml:space="preserve">Pavyzdžiui, Panevėžio apylinkės teismo Panevėžio rūmuose kokybiškai veiklai trūksta apie 400 kv. m patalpų ploto. Panevėžio rūmuose šiuo metu yra tik 6 teismo posėdžių salės, nors, vadovaujantis Teisėjų tarybos patvirtintu Pavyzdiniu pagrindinių teismų pastatų ir patalpų projektavimo ir įrengimo reikalavimų aprašu, 23 teisėjų teismo rūmuose turėtų būti 12-13 teismo posėdžių salių. Dėl patalpų trūkumo teismas neturi galimybės įsirengti ir kitų teismui būtinų patalpų – mediacijos kambario bei nukentėjusiųjų ir liudytojų laukimo patalpų. </w:t>
            </w:r>
          </w:p>
          <w:p w14:paraId="67C63BAE" w14:textId="5677AF44" w:rsidR="00B85F0F" w:rsidRPr="00206A4A" w:rsidRDefault="00B85F0F" w:rsidP="00B85F0F">
            <w:pPr>
              <w:tabs>
                <w:tab w:val="left" w:pos="598"/>
              </w:tabs>
              <w:ind w:firstLine="567"/>
              <w:jc w:val="both"/>
              <w:rPr>
                <w:sz w:val="22"/>
                <w:szCs w:val="22"/>
              </w:rPr>
            </w:pPr>
            <w:r w:rsidRPr="00206A4A">
              <w:rPr>
                <w:sz w:val="22"/>
                <w:szCs w:val="22"/>
              </w:rPr>
              <w:t xml:space="preserve">Panevėžio apylinkės teismo Panevėžio rūmų pastatas neatitinka universalaus dizaino ir darnos </w:t>
            </w:r>
            <w:r w:rsidR="002C3492" w:rsidRPr="00206A4A">
              <w:rPr>
                <w:sz w:val="22"/>
                <w:szCs w:val="22"/>
              </w:rPr>
              <w:t>princip</w:t>
            </w:r>
            <w:r w:rsidR="002C3492">
              <w:rPr>
                <w:sz w:val="22"/>
                <w:szCs w:val="22"/>
              </w:rPr>
              <w:t>ų</w:t>
            </w:r>
            <w:r w:rsidRPr="00206A4A">
              <w:rPr>
                <w:sz w:val="22"/>
                <w:szCs w:val="22"/>
              </w:rPr>
              <w:t xml:space="preserve">. Teismo veiklai būtinos patalpos neįrengtos arba neatitinka reikalavimų (nepilnamečių apklausos kambarys, nukentėjusių ir jautrių liudytojų kambarys, advokatų kambarys). Laikino sulaikymo patalpos </w:t>
            </w:r>
            <w:r w:rsidR="006D7412">
              <w:rPr>
                <w:sz w:val="22"/>
                <w:szCs w:val="22"/>
              </w:rPr>
              <w:t xml:space="preserve">taip pat </w:t>
            </w:r>
            <w:r w:rsidRPr="00206A4A">
              <w:rPr>
                <w:sz w:val="22"/>
                <w:szCs w:val="22"/>
              </w:rPr>
              <w:t>neatitinka reikalavimų, neįrengtos patalpos konvojaus pareigūnams. 2 ir 3 aukštai neatitinka galiojančių pastatų prieinamumo ISO standartų reikalavimų.</w:t>
            </w:r>
          </w:p>
          <w:p w14:paraId="3AEC6591" w14:textId="6D7007EC" w:rsidR="00B85F0F" w:rsidRPr="00206A4A" w:rsidRDefault="00B85F0F" w:rsidP="00B85F0F">
            <w:pPr>
              <w:tabs>
                <w:tab w:val="left" w:pos="598"/>
              </w:tabs>
              <w:ind w:firstLine="567"/>
              <w:jc w:val="both"/>
              <w:rPr>
                <w:sz w:val="22"/>
                <w:szCs w:val="22"/>
              </w:rPr>
            </w:pPr>
            <w:r w:rsidRPr="00206A4A">
              <w:rPr>
                <w:sz w:val="22"/>
                <w:szCs w:val="22"/>
              </w:rPr>
              <w:t>Vienas iš pavyzdžių, kur būtų reikalingas kompleksinis problemos sprendimas, tiek dėl reikiamų patalpų, tiek dėl saugumo priemonių trūkumo, būtų – Lietuvos apeliacinis teismas ir Vilniaus apygardos teismas. Abu teismai yra įsikūrę ir vykdo veiklą viename pastate</w:t>
            </w:r>
            <w:r w:rsidR="0063415C">
              <w:rPr>
                <w:sz w:val="22"/>
                <w:szCs w:val="22"/>
              </w:rPr>
              <w:t>, adres</w:t>
            </w:r>
            <w:r w:rsidR="004C2408">
              <w:rPr>
                <w:sz w:val="22"/>
                <w:szCs w:val="22"/>
              </w:rPr>
              <w:t>u</w:t>
            </w:r>
            <w:r w:rsidR="004C2408">
              <w:t xml:space="preserve"> </w:t>
            </w:r>
            <w:r w:rsidR="004C2408" w:rsidRPr="004C2408">
              <w:rPr>
                <w:sz w:val="22"/>
                <w:szCs w:val="22"/>
              </w:rPr>
              <w:t>Gedimino pr. 40</w:t>
            </w:r>
            <w:r w:rsidR="004C2408">
              <w:rPr>
                <w:sz w:val="22"/>
                <w:szCs w:val="22"/>
              </w:rPr>
              <w:t xml:space="preserve">, Vilnius, </w:t>
            </w:r>
            <w:r w:rsidRPr="00206A4A">
              <w:rPr>
                <w:sz w:val="22"/>
                <w:szCs w:val="22"/>
              </w:rPr>
              <w:t>kuris yra kultūros paveldo objektas, todėl jam taikomi sustiprinti reikalavimai išsaugojimo aspektu. Pastato stogo problema, vis intensyviau pasikartojančios konstrukcijų avarinės situacijos, kurios šiuo metu itin aktualios, yra labai aukšto prioriteto, atsižvelgiant į žmonių (teisėjų, teismo darbuotojų ir proceso dalyvių) saugumo ir tinkamų darbo sąlygų užtikrinimą, teismų valdomų dokumentų ir turto apsaugos svarbą.</w:t>
            </w:r>
            <w:r w:rsidR="00B662A7">
              <w:rPr>
                <w:sz w:val="22"/>
                <w:szCs w:val="22"/>
              </w:rPr>
              <w:t xml:space="preserve"> 202</w:t>
            </w:r>
            <w:r w:rsidR="007F7B7D">
              <w:rPr>
                <w:sz w:val="22"/>
                <w:szCs w:val="22"/>
              </w:rPr>
              <w:t>3</w:t>
            </w:r>
            <w:r w:rsidR="00B662A7">
              <w:rPr>
                <w:sz w:val="22"/>
                <w:szCs w:val="22"/>
              </w:rPr>
              <w:t xml:space="preserve"> m. buvo atlikt</w:t>
            </w:r>
            <w:r w:rsidR="001D0759">
              <w:rPr>
                <w:sz w:val="22"/>
                <w:szCs w:val="22"/>
              </w:rPr>
              <w:t xml:space="preserve">as Lietuvos apeliacinio teismo pastatų </w:t>
            </w:r>
            <w:r w:rsidR="001D0759" w:rsidRPr="001D0759">
              <w:rPr>
                <w:sz w:val="22"/>
                <w:szCs w:val="22"/>
              </w:rPr>
              <w:t>3B</w:t>
            </w:r>
            <w:r w:rsidR="001D0759" w:rsidRPr="001D0759">
              <w:rPr>
                <w:sz w:val="22"/>
                <w:szCs w:val="22"/>
                <w:vertAlign w:val="superscript"/>
              </w:rPr>
              <w:t>3</w:t>
            </w:r>
            <w:r w:rsidR="001D0759" w:rsidRPr="001D0759">
              <w:rPr>
                <w:sz w:val="22"/>
                <w:szCs w:val="22"/>
              </w:rPr>
              <w:t>/p</w:t>
            </w:r>
            <w:r w:rsidRPr="00206A4A">
              <w:rPr>
                <w:sz w:val="22"/>
                <w:szCs w:val="22"/>
              </w:rPr>
              <w:t xml:space="preserve"> </w:t>
            </w:r>
            <w:r w:rsidR="001D0759">
              <w:rPr>
                <w:sz w:val="22"/>
                <w:szCs w:val="22"/>
              </w:rPr>
              <w:t xml:space="preserve">ir </w:t>
            </w:r>
            <w:r w:rsidR="001D0759" w:rsidRPr="001D0759">
              <w:rPr>
                <w:sz w:val="22"/>
                <w:szCs w:val="22"/>
              </w:rPr>
              <w:t>4B</w:t>
            </w:r>
            <w:r w:rsidR="001D0759" w:rsidRPr="001D0759">
              <w:rPr>
                <w:sz w:val="22"/>
                <w:szCs w:val="22"/>
                <w:vertAlign w:val="superscript"/>
              </w:rPr>
              <w:t>3</w:t>
            </w:r>
            <w:r w:rsidR="001D0759" w:rsidRPr="001D0759">
              <w:rPr>
                <w:sz w:val="22"/>
                <w:szCs w:val="22"/>
              </w:rPr>
              <w:t>/p</w:t>
            </w:r>
            <w:r w:rsidR="001D0759">
              <w:rPr>
                <w:sz w:val="22"/>
                <w:szCs w:val="22"/>
              </w:rPr>
              <w:t>, Gedimino per. 40, Vilnius stogų fotogrametriniai apmatavimai ir stogų būklės įvertinimas</w:t>
            </w:r>
            <w:r w:rsidR="007F7B7D">
              <w:rPr>
                <w:sz w:val="22"/>
                <w:szCs w:val="22"/>
              </w:rPr>
              <w:t xml:space="preserve"> bei konstatuoti stogo defektai ir trūkumai: pavyzdžiui, </w:t>
            </w:r>
            <w:r w:rsidR="001D0759">
              <w:rPr>
                <w:sz w:val="22"/>
                <w:szCs w:val="22"/>
              </w:rPr>
              <w:t xml:space="preserve">esama cinkuota, plastizuota stogo danga nebenaudotina dėl jos trūkumų, </w:t>
            </w:r>
            <w:r w:rsidR="000D346D">
              <w:rPr>
                <w:sz w:val="22"/>
                <w:szCs w:val="22"/>
              </w:rPr>
              <w:t xml:space="preserve">esama stogo </w:t>
            </w:r>
            <w:r w:rsidR="001D0759">
              <w:rPr>
                <w:sz w:val="22"/>
                <w:szCs w:val="22"/>
              </w:rPr>
              <w:t>danga laidi krituliams,</w:t>
            </w:r>
            <w:r w:rsidR="000D346D">
              <w:t xml:space="preserve"> </w:t>
            </w:r>
            <w:r w:rsidR="000D346D">
              <w:rPr>
                <w:sz w:val="22"/>
                <w:szCs w:val="22"/>
              </w:rPr>
              <w:t>s</w:t>
            </w:r>
            <w:r w:rsidR="000D346D" w:rsidRPr="000D346D">
              <w:rPr>
                <w:sz w:val="22"/>
                <w:szCs w:val="22"/>
              </w:rPr>
              <w:t>togo dangos sluoksniai neatitinka šiuolaikinių reikalavimų</w:t>
            </w:r>
            <w:r w:rsidR="000D346D">
              <w:rPr>
                <w:sz w:val="22"/>
                <w:szCs w:val="22"/>
              </w:rPr>
              <w:t>, v</w:t>
            </w:r>
            <w:r w:rsidR="000D346D" w:rsidRPr="000D346D">
              <w:rPr>
                <w:sz w:val="22"/>
                <w:szCs w:val="22"/>
              </w:rPr>
              <w:t>irš šlaitinių langų neįrengti sniego</w:t>
            </w:r>
            <w:r w:rsidR="000D346D">
              <w:rPr>
                <w:sz w:val="22"/>
                <w:szCs w:val="22"/>
              </w:rPr>
              <w:t xml:space="preserve"> gaudytuvai, a</w:t>
            </w:r>
            <w:r w:rsidR="000D346D" w:rsidRPr="000D346D">
              <w:rPr>
                <w:sz w:val="22"/>
                <w:szCs w:val="22"/>
              </w:rPr>
              <w:t>tskiri gegnių galai yra pažeisti puvinio</w:t>
            </w:r>
            <w:r w:rsidR="000D346D">
              <w:rPr>
                <w:sz w:val="22"/>
                <w:szCs w:val="22"/>
              </w:rPr>
              <w:t xml:space="preserve"> ir t. t. </w:t>
            </w:r>
            <w:r w:rsidRPr="00206A4A">
              <w:rPr>
                <w:sz w:val="22"/>
                <w:szCs w:val="22"/>
              </w:rPr>
              <w:t xml:space="preserve">Esant tokiai prastai stogo būklei, kokia ji yra dabar, ir vis atsirandant naujų vietų, kur nuo stogo krenta apdailos dalys, taip pat įvertinus tai, kad virš viešų teismo erdvių, t. y. posėdžių salių, koridorių, kur lankosi proceso dalyviai, nėra palėpės (iš karto stogo danga), kyla grėsmė, kad žala asmens sveikatai gali būti padaryta paties teisingumo vykdymo proceso metu.       </w:t>
            </w:r>
          </w:p>
          <w:p w14:paraId="3CFFF432" w14:textId="0849A7C7" w:rsidR="00B85F0F" w:rsidRPr="00206A4A" w:rsidRDefault="00B85F0F" w:rsidP="00B17414">
            <w:pPr>
              <w:tabs>
                <w:tab w:val="left" w:pos="598"/>
              </w:tabs>
              <w:ind w:firstLine="567"/>
              <w:jc w:val="both"/>
              <w:rPr>
                <w:sz w:val="22"/>
                <w:szCs w:val="22"/>
              </w:rPr>
            </w:pPr>
            <w:r w:rsidRPr="00206A4A">
              <w:rPr>
                <w:sz w:val="22"/>
                <w:szCs w:val="22"/>
              </w:rPr>
              <w:t xml:space="preserve">Lietuvos apeliaciniame teisme ir Vilniaus apygardos teisme nėra numatytos atskiros patalpos, skirtos nepilnamečių apklausai, taip pat nukentėjusiajam laukti posėdžio, užtikrinant, kad jis nesusitiktų su nuteistuoju.  Lietuvos apeliaciniame teisme aktualūs yra ir patalpų pritaikymo judėjimo negalią turinčių asmenų poreikiams klausimai: šiuo metu teisme nėra įrengtas sanitarinis mazgas, kuris būtų pritaikytas </w:t>
            </w:r>
            <w:r w:rsidR="00953024">
              <w:rPr>
                <w:sz w:val="22"/>
                <w:szCs w:val="22"/>
              </w:rPr>
              <w:t>asmenims su negalia</w:t>
            </w:r>
            <w:r w:rsidRPr="00206A4A">
              <w:rPr>
                <w:sz w:val="22"/>
                <w:szCs w:val="22"/>
              </w:rPr>
              <w:t xml:space="preserve">, taip pat nėra užtikrinta prieiga prie didžiosios teismo posėdžių salės (4 aukšte), kurioje dažniausiai vyksta didelės apimties ir rezonanso visuomenėje sulaukiančios bylos. </w:t>
            </w:r>
          </w:p>
          <w:p w14:paraId="5E3F882C" w14:textId="1CE2AF31" w:rsidR="00B85F0F" w:rsidRPr="00206A4A" w:rsidRDefault="00B85F0F" w:rsidP="00A7200C">
            <w:pPr>
              <w:tabs>
                <w:tab w:val="left" w:pos="598"/>
              </w:tabs>
              <w:spacing w:after="120"/>
              <w:ind w:firstLine="567"/>
              <w:jc w:val="both"/>
              <w:rPr>
                <w:sz w:val="22"/>
                <w:szCs w:val="22"/>
              </w:rPr>
            </w:pPr>
            <w:r w:rsidRPr="00206A4A">
              <w:rPr>
                <w:sz w:val="22"/>
                <w:szCs w:val="22"/>
              </w:rPr>
              <w:t xml:space="preserve">Svarbu atkreipti dėmesį ir į teismų bei jų darbuotojų, taip pat proceso dalyvių apsaugos sistemos nepakankamumą. Valstybės saugumo departamentas yra rekomendavęs Lietuvos apeliaciniam teismui sustiprinti įeigos į įslaptintą patalpą kontrolę – reikalinga įrengti papildomą įeigos kontrolę ant durų, pro kurias patenkama į koridorių, kuriame yra minėta patalpa. </w:t>
            </w:r>
          </w:p>
          <w:p w14:paraId="4657EA28" w14:textId="77777777" w:rsidR="00B85F0F" w:rsidRPr="00206A4A" w:rsidRDefault="00B85F0F" w:rsidP="00B85F0F">
            <w:pPr>
              <w:tabs>
                <w:tab w:val="left" w:pos="598"/>
              </w:tabs>
              <w:ind w:firstLine="567"/>
              <w:jc w:val="both"/>
              <w:rPr>
                <w:iCs/>
                <w:sz w:val="22"/>
                <w:szCs w:val="22"/>
              </w:rPr>
            </w:pPr>
            <w:r w:rsidRPr="00206A4A">
              <w:rPr>
                <w:iCs/>
                <w:sz w:val="22"/>
                <w:szCs w:val="22"/>
              </w:rPr>
              <w:t xml:space="preserve">Paminėtina, kad dalis teismų pastatų neatitinka Lietuvos Respublikos aplinkos ministro įsakymais tvirtinamų statybos techninių reglamentų, tarptautinių standartų ir kt.  teisės aktų reikalavimų, keletas iš jų:      </w:t>
            </w:r>
          </w:p>
          <w:p w14:paraId="35BEE922" w14:textId="1776F26E" w:rsidR="00B85F0F" w:rsidRPr="00206A4A" w:rsidRDefault="00B85F0F" w:rsidP="00B85F0F">
            <w:pPr>
              <w:tabs>
                <w:tab w:val="left" w:pos="598"/>
              </w:tabs>
              <w:ind w:firstLine="567"/>
              <w:jc w:val="both"/>
              <w:rPr>
                <w:iCs/>
                <w:sz w:val="22"/>
                <w:szCs w:val="22"/>
              </w:rPr>
            </w:pPr>
            <w:r w:rsidRPr="00206A4A">
              <w:rPr>
                <w:iCs/>
                <w:sz w:val="22"/>
                <w:szCs w:val="22"/>
              </w:rPr>
              <w:t xml:space="preserve">– STR 2.01.01(3):1999 „Esminiai statinio reikalavimai. Higiena, sveikata, aplinkos apsauga“. Esminis reikalavimas „Higiena, sveikata ir aplinkos apsauga“ nustato, kad statinys turi būti suprojektuotas ir pastatytas taip, kad nekeltų grėsmės statinyje ar prie jo būnantiems </w:t>
            </w:r>
            <w:r w:rsidR="00E52218">
              <w:rPr>
                <w:iCs/>
                <w:sz w:val="22"/>
                <w:szCs w:val="22"/>
              </w:rPr>
              <w:t>asmenims</w:t>
            </w:r>
            <w:r w:rsidRPr="00206A4A">
              <w:rPr>
                <w:iCs/>
                <w:sz w:val="22"/>
                <w:szCs w:val="22"/>
              </w:rPr>
              <w:t>;</w:t>
            </w:r>
          </w:p>
          <w:p w14:paraId="780286B4" w14:textId="77777777" w:rsidR="00B85F0F" w:rsidRPr="00206A4A" w:rsidRDefault="00B85F0F" w:rsidP="00B85F0F">
            <w:pPr>
              <w:tabs>
                <w:tab w:val="left" w:pos="598"/>
              </w:tabs>
              <w:ind w:firstLine="567"/>
              <w:jc w:val="both"/>
              <w:rPr>
                <w:iCs/>
                <w:sz w:val="22"/>
                <w:szCs w:val="22"/>
              </w:rPr>
            </w:pPr>
            <w:r w:rsidRPr="00206A4A">
              <w:rPr>
                <w:iCs/>
                <w:sz w:val="22"/>
                <w:szCs w:val="22"/>
              </w:rPr>
              <w:t>– LST EN 17210:2021 „Apstatytosios aplinkos prieinamumas ir tinkamumas naudoti. Funkciniai reikalavimai“. Šiame dokumente pateikiami pagrindiniai minimalūs funkciniai reikalavimai ir rekomendacijos, kaip kurti prieinamą ir tinkamą naudoti apstatytąją aplinką, laikantis visiems prieinamo dizaino ir (arba) universalaus dizaino principų, leidžiančių lengviau sudaryti vienodas ir saugias naudojimosi galimybes įvairiems naudotojams, įskaitant asmenis su negalia. Konkrečiai teismams taikomi reikalavimai nurodyti 18.9.2. papunktyje.</w:t>
            </w:r>
          </w:p>
          <w:p w14:paraId="13F6A0ED" w14:textId="77777777" w:rsidR="00B85F0F" w:rsidRPr="00206A4A" w:rsidRDefault="00B85F0F" w:rsidP="00B85F0F">
            <w:pPr>
              <w:tabs>
                <w:tab w:val="left" w:pos="598"/>
              </w:tabs>
              <w:ind w:firstLine="567"/>
              <w:jc w:val="both"/>
              <w:rPr>
                <w:iCs/>
                <w:sz w:val="22"/>
                <w:szCs w:val="22"/>
              </w:rPr>
            </w:pPr>
            <w:r w:rsidRPr="00206A4A">
              <w:rPr>
                <w:iCs/>
                <w:sz w:val="22"/>
                <w:szCs w:val="22"/>
              </w:rPr>
              <w:t>– ISO 21542  „Pastatų statyba. Užstatytos aplinkos prieinamumas ir naudojamumas“; Projektuojant statinius turi būti vadovaujamasi bendraisiais projektavimo aspektais, nustatytais ISO 21542.</w:t>
            </w:r>
          </w:p>
          <w:p w14:paraId="77886F8C" w14:textId="77777777" w:rsidR="00B85F0F" w:rsidRPr="00206A4A" w:rsidRDefault="00B85F0F" w:rsidP="00B85F0F">
            <w:pPr>
              <w:tabs>
                <w:tab w:val="left" w:pos="598"/>
              </w:tabs>
              <w:ind w:firstLine="567"/>
              <w:jc w:val="both"/>
              <w:rPr>
                <w:iCs/>
                <w:sz w:val="22"/>
                <w:szCs w:val="22"/>
              </w:rPr>
            </w:pPr>
            <w:r w:rsidRPr="00206A4A">
              <w:rPr>
                <w:iCs/>
                <w:sz w:val="22"/>
                <w:szCs w:val="22"/>
              </w:rPr>
              <w:t>–  STR 2.01.07:2003</w:t>
            </w:r>
            <w:r w:rsidRPr="00206A4A">
              <w:rPr>
                <w:b/>
                <w:bCs/>
                <w:iCs/>
                <w:sz w:val="22"/>
                <w:szCs w:val="22"/>
              </w:rPr>
              <w:t xml:space="preserve"> </w:t>
            </w:r>
            <w:hyperlink r:id="rId9" w:history="1">
              <w:r w:rsidRPr="00206A4A">
                <w:rPr>
                  <w:iCs/>
                  <w:sz w:val="22"/>
                  <w:szCs w:val="22"/>
                </w:rPr>
                <w:t> „Pastatų vidaus ir išorės aplinkos apsauga nuo triukšmo“</w:t>
              </w:r>
            </w:hyperlink>
            <w:r w:rsidRPr="00206A4A">
              <w:rPr>
                <w:iCs/>
                <w:sz w:val="22"/>
                <w:szCs w:val="22"/>
              </w:rPr>
              <w:t>.</w:t>
            </w:r>
          </w:p>
          <w:p w14:paraId="482C4AB1" w14:textId="77777777" w:rsidR="00B85F0F" w:rsidRPr="00206A4A" w:rsidRDefault="00B85F0F" w:rsidP="00B85F0F">
            <w:pPr>
              <w:tabs>
                <w:tab w:val="left" w:pos="598"/>
              </w:tabs>
              <w:ind w:firstLine="567"/>
              <w:jc w:val="both"/>
              <w:rPr>
                <w:iCs/>
                <w:sz w:val="22"/>
                <w:szCs w:val="22"/>
              </w:rPr>
            </w:pPr>
            <w:r w:rsidRPr="00206A4A">
              <w:rPr>
                <w:bCs/>
                <w:iCs/>
                <w:sz w:val="22"/>
                <w:szCs w:val="22"/>
              </w:rPr>
              <w:lastRenderedPageBreak/>
              <w:t xml:space="preserve">– </w:t>
            </w:r>
            <w:r w:rsidRPr="00206A4A">
              <w:rPr>
                <w:iCs/>
                <w:sz w:val="22"/>
                <w:szCs w:val="22"/>
              </w:rPr>
              <w:t>Lietuvos higienos normos HN32:2004 „Darbas su videoterminalais. Saugos ir sveikatos reikalavimai“. Vadovaujantis 25.3. Vienai darbo vietai turi būti skiriama ne mažiau kaip 6 m</w:t>
            </w:r>
            <w:r w:rsidRPr="00206A4A">
              <w:rPr>
                <w:iCs/>
                <w:sz w:val="22"/>
                <w:szCs w:val="22"/>
                <w:vertAlign w:val="superscript"/>
              </w:rPr>
              <w:t>2 </w:t>
            </w:r>
            <w:r w:rsidRPr="00206A4A">
              <w:rPr>
                <w:iCs/>
                <w:sz w:val="22"/>
                <w:szCs w:val="22"/>
              </w:rPr>
              <w:t>darbo patalpos ploto ir ne mažiau kaip 20 m</w:t>
            </w:r>
            <w:r w:rsidRPr="00206A4A">
              <w:rPr>
                <w:iCs/>
                <w:sz w:val="22"/>
                <w:szCs w:val="22"/>
                <w:vertAlign w:val="superscript"/>
              </w:rPr>
              <w:t>3</w:t>
            </w:r>
            <w:r w:rsidRPr="00206A4A">
              <w:rPr>
                <w:iCs/>
                <w:sz w:val="22"/>
                <w:szCs w:val="22"/>
              </w:rPr>
              <w:t> erdvės;</w:t>
            </w:r>
          </w:p>
          <w:p w14:paraId="663A3374" w14:textId="77777777" w:rsidR="00B85F0F" w:rsidRPr="00206A4A" w:rsidRDefault="00B85F0F" w:rsidP="00B85F0F">
            <w:pPr>
              <w:tabs>
                <w:tab w:val="left" w:pos="598"/>
              </w:tabs>
              <w:ind w:firstLine="567"/>
              <w:jc w:val="both"/>
              <w:rPr>
                <w:iCs/>
                <w:sz w:val="22"/>
                <w:szCs w:val="22"/>
              </w:rPr>
            </w:pPr>
            <w:r w:rsidRPr="00206A4A">
              <w:rPr>
                <w:bCs/>
                <w:iCs/>
                <w:sz w:val="22"/>
                <w:szCs w:val="22"/>
              </w:rPr>
              <w:t xml:space="preserve">–  </w:t>
            </w:r>
            <w:r w:rsidRPr="00206A4A">
              <w:rPr>
                <w:iCs/>
                <w:sz w:val="22"/>
                <w:szCs w:val="22"/>
              </w:rPr>
              <w:t>Statybos įstatymo 2 straipsnio 109 dalyje numatyto universalaus dizaino principų įgyvendinimas. Universalus dizainas įtvirtintas Statybos ir Architektūros įstatymuose bei privalomai (turi būti) taikomas praktikoje.</w:t>
            </w:r>
          </w:p>
          <w:p w14:paraId="259F13B1" w14:textId="419E3A7C" w:rsidR="00B85F0F" w:rsidRDefault="00B85F0F" w:rsidP="00B85F0F">
            <w:pPr>
              <w:tabs>
                <w:tab w:val="left" w:pos="598"/>
              </w:tabs>
              <w:ind w:firstLine="567"/>
              <w:jc w:val="both"/>
              <w:rPr>
                <w:sz w:val="22"/>
                <w:szCs w:val="22"/>
              </w:rPr>
            </w:pPr>
            <w:r w:rsidRPr="00206A4A">
              <w:rPr>
                <w:sz w:val="22"/>
                <w:szCs w:val="22"/>
              </w:rPr>
              <w:t>Universalus dizainas yra toks aplinkos ir gaminių kūrimas, kuris suteikia vienodą galimybę ta pačia aplinka, daiktu ar paslauga naudotis kiekvienam. Tai yra, vadovaujantis universalaus dizaino principais, nėra išskiriamos konkrečios </w:t>
            </w:r>
            <w:r w:rsidR="006C4FFB">
              <w:rPr>
                <w:sz w:val="22"/>
                <w:szCs w:val="22"/>
              </w:rPr>
              <w:t>asmenų</w:t>
            </w:r>
            <w:r w:rsidR="006C4FFB" w:rsidRPr="00206A4A">
              <w:rPr>
                <w:sz w:val="22"/>
                <w:szCs w:val="22"/>
              </w:rPr>
              <w:t xml:space="preserve"> </w:t>
            </w:r>
            <w:r w:rsidRPr="00206A4A">
              <w:rPr>
                <w:sz w:val="22"/>
                <w:szCs w:val="22"/>
              </w:rPr>
              <w:t xml:space="preserve">grupės pagal jų amžių, dydį ar galimybes, pvz. asmenys su judėjimo negalia, ir nėra kuriami būtent jiems skirti ar pritaikyti įėjimai į patalpas, takeliai, prietaisai. Viskas yra projektuojama taip, kad būtų patogu naudotis visiems: asmenims su įvairiomis negalios formomis, asmenims su laikinais sveikatos sutrikimais ar tam tikrose situacijose esantiems </w:t>
            </w:r>
            <w:r w:rsidR="006C4FFB">
              <w:rPr>
                <w:sz w:val="22"/>
                <w:szCs w:val="22"/>
              </w:rPr>
              <w:t>asmeni</w:t>
            </w:r>
            <w:r w:rsidRPr="00206A4A">
              <w:rPr>
                <w:sz w:val="22"/>
                <w:szCs w:val="22"/>
              </w:rPr>
              <w:t>ms. </w:t>
            </w:r>
          </w:p>
          <w:p w14:paraId="37309BCD" w14:textId="77777777" w:rsidR="0021342A" w:rsidRPr="00206A4A" w:rsidRDefault="0021342A" w:rsidP="00B85F0F">
            <w:pPr>
              <w:tabs>
                <w:tab w:val="left" w:pos="598"/>
              </w:tabs>
              <w:ind w:firstLine="567"/>
              <w:jc w:val="both"/>
              <w:rPr>
                <w:sz w:val="22"/>
                <w:szCs w:val="22"/>
              </w:rPr>
            </w:pPr>
          </w:p>
          <w:p w14:paraId="62C33A07" w14:textId="3C6A70D5" w:rsidR="00B85F0F" w:rsidRPr="00B17414" w:rsidRDefault="00B85F0F">
            <w:pPr>
              <w:pStyle w:val="Sraopastraipa"/>
              <w:numPr>
                <w:ilvl w:val="0"/>
                <w:numId w:val="10"/>
              </w:numPr>
              <w:tabs>
                <w:tab w:val="left" w:pos="598"/>
              </w:tabs>
              <w:ind w:left="28" w:firstLine="709"/>
              <w:jc w:val="both"/>
              <w:rPr>
                <w:b/>
                <w:bCs/>
                <w:iCs/>
                <w:sz w:val="22"/>
                <w:szCs w:val="22"/>
              </w:rPr>
            </w:pPr>
            <w:r w:rsidRPr="00B17414">
              <w:rPr>
                <w:b/>
                <w:bCs/>
                <w:iCs/>
                <w:sz w:val="22"/>
                <w:szCs w:val="22"/>
              </w:rPr>
              <w:t>Teismuose trūksta nepilnamečio liudytojo ir nukentėjusiojo apklausos patalpų ir laukiamųjų liudytojams ir (ar) nukentėjusiesiems.</w:t>
            </w:r>
            <w:r w:rsidRPr="00B17414">
              <w:rPr>
                <w:iCs/>
                <w:sz w:val="22"/>
                <w:szCs w:val="22"/>
              </w:rPr>
              <w:t xml:space="preserve"> </w:t>
            </w:r>
          </w:p>
          <w:p w14:paraId="7695F861" w14:textId="77777777" w:rsidR="00B85F0F" w:rsidRPr="00206A4A" w:rsidRDefault="00B85F0F" w:rsidP="0021342A">
            <w:pPr>
              <w:tabs>
                <w:tab w:val="left" w:pos="598"/>
              </w:tabs>
              <w:ind w:firstLine="567"/>
              <w:jc w:val="both"/>
              <w:rPr>
                <w:sz w:val="22"/>
                <w:szCs w:val="22"/>
              </w:rPr>
            </w:pPr>
            <w:r w:rsidRPr="00206A4A">
              <w:rPr>
                <w:sz w:val="22"/>
                <w:szCs w:val="22"/>
              </w:rPr>
              <w:t xml:space="preserve">Teismo proceso šalims, ypatingai liudytojams ir nukentėjusiesiems, teismų patalpose trūksta jų poreikius ir lūkesčius atitinkančių fizinio bei psichologinio saugumo. </w:t>
            </w:r>
          </w:p>
          <w:p w14:paraId="72669945" w14:textId="77777777" w:rsidR="00B85F0F" w:rsidRPr="00206A4A" w:rsidRDefault="00B85F0F" w:rsidP="00B85F0F">
            <w:pPr>
              <w:tabs>
                <w:tab w:val="left" w:pos="598"/>
              </w:tabs>
              <w:ind w:firstLine="567"/>
              <w:jc w:val="both"/>
              <w:rPr>
                <w:sz w:val="22"/>
                <w:szCs w:val="22"/>
              </w:rPr>
            </w:pPr>
            <w:r w:rsidRPr="00206A4A">
              <w:rPr>
                <w:sz w:val="22"/>
                <w:szCs w:val="22"/>
              </w:rPr>
              <w:t xml:space="preserve">2012 m. spalio 25 d. priimta Europos Parlamento ir Tarybos Direktyva 2012/29/ES, kuria nustatomi būtiniausi nusikaltimų aukų teisių, paramos joms ir jų apsaugos standartai ir kuria pakeičiamas Tarybos pamatinis sprendimas 2001/220/TVR. Direktyvos tikslas – užtikrinti, kad nusikaltimų aukos gautų tinkamą informaciją, paramą ir apsaugą ir galėtų dalyvauti baudžiamajame procese. ES direktyvos nuostatos reikalauja sudaryti būtinas sąlygas, kad išvengtų kontakto patalpose, kuriose vykdomas baudžiamasis procesas. Siekiant tinkamai užtikrinti liudytojų ir nukentėjusiųjų teises, šalia posėdžių salių reikia papildomai įrengti jiems skirtas patalpas. </w:t>
            </w:r>
          </w:p>
          <w:p w14:paraId="6512EBF8" w14:textId="273A4EFE" w:rsidR="00B85F0F" w:rsidRPr="00206A4A" w:rsidRDefault="004B28DC" w:rsidP="00B85F0F">
            <w:pPr>
              <w:tabs>
                <w:tab w:val="left" w:pos="598"/>
              </w:tabs>
              <w:ind w:firstLine="567"/>
              <w:jc w:val="both"/>
              <w:rPr>
                <w:sz w:val="22"/>
                <w:szCs w:val="22"/>
              </w:rPr>
            </w:pPr>
            <w:r>
              <w:rPr>
                <w:sz w:val="22"/>
                <w:szCs w:val="22"/>
              </w:rPr>
              <w:t>Aukščiausioji audito institucija</w:t>
            </w:r>
            <w:r w:rsidR="00B85F0F" w:rsidRPr="00206A4A">
              <w:rPr>
                <w:sz w:val="22"/>
                <w:szCs w:val="22"/>
              </w:rPr>
              <w:t xml:space="preserve"> valstybinio audito ataskaitoje „Teisingumo sistema“</w:t>
            </w:r>
            <w:r w:rsidR="00B85F0F" w:rsidRPr="00206A4A">
              <w:rPr>
                <w:rFonts w:ascii="Calibri" w:hAnsi="Calibri" w:cs="Calibri"/>
                <w:sz w:val="22"/>
                <w:szCs w:val="22"/>
              </w:rPr>
              <w:t xml:space="preserve"> </w:t>
            </w:r>
            <w:r w:rsidR="00B85F0F" w:rsidRPr="00206A4A">
              <w:rPr>
                <w:sz w:val="22"/>
                <w:szCs w:val="22"/>
              </w:rPr>
              <w:t xml:space="preserve">pateikė rekomendaciją, kad, siekiant sudaryti reikiamas sąlygas pažeidžiamiausių proceso dalyvių saugumui užtikrinti ir teismo posėdžiams organizuoti, rekomenduojama įvertinti teismams ir jų rūmams reikalingų patalpų poreikį ir priimti sprendimus dėl jų valdomo turto, užtikrinant, kad būtų įrengtos patalpos, būtinos pažeidžiamiausių proceso dalyvių saugumui užtikrinti, ir teismo posėdžių salės, būtinos žodinio proceso byloms nagrinėti. </w:t>
            </w:r>
          </w:p>
          <w:p w14:paraId="21F36555" w14:textId="2EBBD029" w:rsidR="00B85F0F" w:rsidRPr="00206A4A" w:rsidRDefault="00B85F0F" w:rsidP="00B85F0F">
            <w:pPr>
              <w:tabs>
                <w:tab w:val="left" w:pos="598"/>
              </w:tabs>
              <w:ind w:firstLine="567"/>
              <w:jc w:val="both"/>
              <w:rPr>
                <w:sz w:val="22"/>
                <w:szCs w:val="22"/>
              </w:rPr>
            </w:pPr>
            <w:r w:rsidRPr="00206A4A">
              <w:rPr>
                <w:sz w:val="22"/>
                <w:szCs w:val="22"/>
              </w:rPr>
              <w:t xml:space="preserve">2024 m. vasario 1 d. </w:t>
            </w:r>
            <w:r w:rsidR="004B28DC">
              <w:rPr>
                <w:sz w:val="22"/>
                <w:szCs w:val="22"/>
              </w:rPr>
              <w:t>A</w:t>
            </w:r>
            <w:r w:rsidRPr="00206A4A">
              <w:rPr>
                <w:sz w:val="22"/>
                <w:szCs w:val="22"/>
              </w:rPr>
              <w:t xml:space="preserve">dministracijos turimais duomenimis, 4 iš 5 (80 proc.) apygardų teismų trūksta patalpų liudytojams ir (ar) nukentėjusiems asmenims ir 24 iš 44 (55 proc.) apylinkių teismų ir teismo rūmų, jeigu teismas sudarytas iš teismo rūmų. </w:t>
            </w:r>
          </w:p>
          <w:p w14:paraId="1183385C" w14:textId="4501E415" w:rsidR="00B85F0F" w:rsidRPr="00206A4A" w:rsidRDefault="000B2BE7" w:rsidP="00B85F0F">
            <w:pPr>
              <w:tabs>
                <w:tab w:val="left" w:pos="598"/>
              </w:tabs>
              <w:ind w:firstLine="567"/>
              <w:jc w:val="both"/>
              <w:rPr>
                <w:sz w:val="22"/>
                <w:szCs w:val="22"/>
              </w:rPr>
            </w:pPr>
            <w:r>
              <w:rPr>
                <w:sz w:val="22"/>
                <w:szCs w:val="22"/>
              </w:rPr>
              <w:t>BPK</w:t>
            </w:r>
            <w:r w:rsidR="00B85F0F" w:rsidRPr="00206A4A">
              <w:rPr>
                <w:sz w:val="22"/>
                <w:szCs w:val="22"/>
              </w:rPr>
              <w:t xml:space="preserve"> 186 str. įtvirtinta nuostata, kad </w:t>
            </w:r>
            <w:r w:rsidR="00B85F0F" w:rsidRPr="00206A4A">
              <w:rPr>
                <w:iCs/>
                <w:sz w:val="22"/>
                <w:szCs w:val="22"/>
              </w:rPr>
              <w:t>nepilnamečio liudytojo ir nukentėjusiojo a</w:t>
            </w:r>
            <w:r w:rsidR="00B85F0F" w:rsidRPr="00206A4A">
              <w:rPr>
                <w:sz w:val="22"/>
                <w:szCs w:val="22"/>
              </w:rPr>
              <w:t>pklausas ikiteisminio tyrimo teisėjai vykdytų nepilnamečių apklausoms pritaikytose patalpose. Per 2023 m. teismuose buvo įvykdytos 15</w:t>
            </w:r>
            <w:r w:rsidR="00BA2558">
              <w:rPr>
                <w:sz w:val="22"/>
                <w:szCs w:val="22"/>
              </w:rPr>
              <w:t>62</w:t>
            </w:r>
            <w:r w:rsidR="00B85F0F" w:rsidRPr="00206A4A">
              <w:rPr>
                <w:sz w:val="22"/>
                <w:szCs w:val="22"/>
              </w:rPr>
              <w:t xml:space="preserve"> nepilnamečių apklausos</w:t>
            </w:r>
            <w:r w:rsidR="00964030">
              <w:rPr>
                <w:sz w:val="22"/>
                <w:szCs w:val="22"/>
              </w:rPr>
              <w:t xml:space="preserve">, o </w:t>
            </w:r>
            <w:r w:rsidR="00964030">
              <w:rPr>
                <w:rFonts w:asciiTheme="majorBidi" w:hAnsiTheme="majorBidi" w:cstheme="majorBidi"/>
                <w:sz w:val="22"/>
                <w:szCs w:val="22"/>
              </w:rPr>
              <w:t>u</w:t>
            </w:r>
            <w:r w:rsidR="00964030" w:rsidRPr="00BD5244">
              <w:rPr>
                <w:rFonts w:asciiTheme="majorBidi" w:hAnsiTheme="majorBidi" w:cstheme="majorBidi"/>
                <w:sz w:val="22"/>
                <w:szCs w:val="22"/>
              </w:rPr>
              <w:t>nikalių teismo procesų dalyvių, su kuriais dirbo teismų psichologai</w:t>
            </w:r>
            <w:r w:rsidR="00964030">
              <w:rPr>
                <w:rFonts w:asciiTheme="majorBidi" w:hAnsiTheme="majorBidi" w:cstheme="majorBidi"/>
                <w:sz w:val="22"/>
                <w:szCs w:val="22"/>
              </w:rPr>
              <w:t xml:space="preserve">, sudarė </w:t>
            </w:r>
            <w:r w:rsidR="00964030" w:rsidRPr="003B49B1">
              <w:rPr>
                <w:rFonts w:asciiTheme="majorBidi" w:hAnsiTheme="majorBidi" w:cstheme="majorBidi"/>
                <w:sz w:val="22"/>
                <w:szCs w:val="22"/>
              </w:rPr>
              <w:t xml:space="preserve">1506 asmenys </w:t>
            </w:r>
            <w:r w:rsidR="00B85F0F" w:rsidRPr="00206A4A">
              <w:rPr>
                <w:rStyle w:val="Puslapioinaosnuoroda"/>
                <w:sz w:val="22"/>
                <w:szCs w:val="22"/>
              </w:rPr>
              <w:footnoteReference w:id="39"/>
            </w:r>
            <w:r w:rsidR="00B85F0F" w:rsidRPr="00206A4A">
              <w:rPr>
                <w:sz w:val="22"/>
                <w:szCs w:val="22"/>
              </w:rPr>
              <w:t>.</w:t>
            </w:r>
          </w:p>
          <w:p w14:paraId="7215EA06" w14:textId="0C1E732C" w:rsidR="00B85F0F" w:rsidRPr="00206A4A" w:rsidRDefault="00B85F0F" w:rsidP="00B85F0F">
            <w:pPr>
              <w:tabs>
                <w:tab w:val="left" w:pos="598"/>
              </w:tabs>
              <w:ind w:firstLine="567"/>
              <w:jc w:val="both"/>
              <w:rPr>
                <w:sz w:val="22"/>
                <w:szCs w:val="22"/>
              </w:rPr>
            </w:pPr>
            <w:r w:rsidRPr="00206A4A">
              <w:rPr>
                <w:sz w:val="22"/>
                <w:szCs w:val="22"/>
              </w:rPr>
              <w:t xml:space="preserve">Neturint nepilnamečių apklausoms pritaikytų patalpų teismuose, </w:t>
            </w:r>
            <w:r w:rsidR="000B2BE7">
              <w:rPr>
                <w:sz w:val="22"/>
                <w:szCs w:val="22"/>
              </w:rPr>
              <w:t>ne</w:t>
            </w:r>
            <w:r w:rsidRPr="00206A4A">
              <w:rPr>
                <w:sz w:val="22"/>
                <w:szCs w:val="22"/>
              </w:rPr>
              <w:t>gali būti užtikrinta reikiama</w:t>
            </w:r>
            <w:r w:rsidR="000B2BE7">
              <w:rPr>
                <w:sz w:val="22"/>
                <w:szCs w:val="22"/>
              </w:rPr>
              <w:t xml:space="preserve"> šių asmenų</w:t>
            </w:r>
            <w:r w:rsidRPr="00206A4A">
              <w:rPr>
                <w:sz w:val="22"/>
                <w:szCs w:val="22"/>
              </w:rPr>
              <w:t xml:space="preserve"> apsauga, asmuo gali būti psichologiškai veikiamas neteikti teisingų parodymų, jausti psichologinį diskomfortą pasakodamas apie įvykius ir dėl to parodymai gali būti pripažįstami nepatikimais, dėl to gali būti nesudarytos galimybės tinkamai atskleisti tiesą ir išnagrinėti bylą.</w:t>
            </w:r>
          </w:p>
          <w:p w14:paraId="4DBFE8C2" w14:textId="77777777" w:rsidR="00B85F0F" w:rsidRDefault="00B85F0F" w:rsidP="00B85F0F">
            <w:pPr>
              <w:tabs>
                <w:tab w:val="left" w:pos="598"/>
              </w:tabs>
              <w:ind w:firstLine="567"/>
              <w:jc w:val="both"/>
              <w:rPr>
                <w:sz w:val="22"/>
                <w:szCs w:val="22"/>
              </w:rPr>
            </w:pPr>
            <w:r w:rsidRPr="00206A4A">
              <w:rPr>
                <w:sz w:val="22"/>
                <w:szCs w:val="22"/>
              </w:rPr>
              <w:t xml:space="preserve">Ne visuose teismuose (teismo rūmuose) teisėjams sudarytos sąlygos nepilnamečių apklausas vykdyti tam pritaikytose teismo patalpose, nes 2 iš 5 (40 proc.) apygardų teismų ir 7 iš 44 (16 proc.) apylinkių teismo rūmų (jeigu teismas sudarytas iš teismo rūmų) neturi įrengtų nepilnamečių apklausoms pritaikytų patalpų. </w:t>
            </w:r>
          </w:p>
          <w:p w14:paraId="4B275EE6" w14:textId="77777777" w:rsidR="009811B2" w:rsidRPr="00206A4A" w:rsidRDefault="009811B2" w:rsidP="00B85F0F">
            <w:pPr>
              <w:tabs>
                <w:tab w:val="left" w:pos="598"/>
              </w:tabs>
              <w:ind w:firstLine="567"/>
              <w:jc w:val="both"/>
              <w:rPr>
                <w:sz w:val="22"/>
                <w:szCs w:val="22"/>
              </w:rPr>
            </w:pPr>
          </w:p>
          <w:p w14:paraId="565128A0" w14:textId="53E3D33E" w:rsidR="00B85F0F" w:rsidRPr="00B17414" w:rsidRDefault="00B85F0F">
            <w:pPr>
              <w:pStyle w:val="Sraopastraipa"/>
              <w:numPr>
                <w:ilvl w:val="0"/>
                <w:numId w:val="11"/>
              </w:numPr>
              <w:tabs>
                <w:tab w:val="left" w:pos="598"/>
              </w:tabs>
              <w:jc w:val="both"/>
              <w:rPr>
                <w:sz w:val="22"/>
                <w:szCs w:val="22"/>
              </w:rPr>
            </w:pPr>
            <w:r w:rsidRPr="00B17414">
              <w:rPr>
                <w:b/>
                <w:bCs/>
                <w:iCs/>
                <w:sz w:val="22"/>
                <w:szCs w:val="22"/>
              </w:rPr>
              <w:t>Ne visų</w:t>
            </w:r>
            <w:r w:rsidRPr="00B17414">
              <w:rPr>
                <w:b/>
                <w:bCs/>
                <w:sz w:val="22"/>
                <w:szCs w:val="22"/>
              </w:rPr>
              <w:t xml:space="preserve"> teismų infrastruktūra prieinama asmenims su negalia</w:t>
            </w:r>
            <w:r w:rsidRPr="00B17414">
              <w:rPr>
                <w:sz w:val="22"/>
                <w:szCs w:val="22"/>
              </w:rPr>
              <w:t>.</w:t>
            </w:r>
          </w:p>
          <w:p w14:paraId="02906D47" w14:textId="6E368D9F" w:rsidR="00B85F0F" w:rsidRPr="00206A4A" w:rsidRDefault="001D0A73" w:rsidP="009811B2">
            <w:pPr>
              <w:tabs>
                <w:tab w:val="left" w:pos="598"/>
              </w:tabs>
              <w:ind w:firstLine="567"/>
              <w:jc w:val="both"/>
              <w:rPr>
                <w:sz w:val="22"/>
                <w:szCs w:val="22"/>
                <w:lang w:eastAsia="lt-LT"/>
              </w:rPr>
            </w:pPr>
            <w:r>
              <w:rPr>
                <w:sz w:val="22"/>
                <w:szCs w:val="22"/>
                <w:lang w:eastAsia="lt-LT"/>
              </w:rPr>
              <w:t>Asmenys su negalia</w:t>
            </w:r>
            <w:r w:rsidRPr="00206A4A">
              <w:rPr>
                <w:sz w:val="22"/>
                <w:szCs w:val="22"/>
                <w:lang w:eastAsia="lt-LT"/>
              </w:rPr>
              <w:t xml:space="preserve"> </w:t>
            </w:r>
            <w:r w:rsidR="00B85F0F" w:rsidRPr="00206A4A">
              <w:rPr>
                <w:sz w:val="22"/>
                <w:szCs w:val="22"/>
                <w:lang w:eastAsia="lt-LT"/>
              </w:rPr>
              <w:t xml:space="preserve">į visuomeninius pastatus turėtų patekti ir teismo paslaugomis pasinaudoti be jų savarankiško mobilumo apribojimų, tačiau dar daug teismų pastatų nėra pritaikyti </w:t>
            </w:r>
            <w:r w:rsidR="006C4FFB">
              <w:rPr>
                <w:sz w:val="22"/>
                <w:szCs w:val="22"/>
                <w:lang w:eastAsia="lt-LT"/>
              </w:rPr>
              <w:t>asmenų</w:t>
            </w:r>
            <w:r w:rsidR="006C4FFB" w:rsidRPr="00206A4A">
              <w:rPr>
                <w:sz w:val="22"/>
                <w:szCs w:val="22"/>
                <w:lang w:eastAsia="lt-LT"/>
              </w:rPr>
              <w:t xml:space="preserve"> </w:t>
            </w:r>
            <w:r w:rsidR="00B85F0F" w:rsidRPr="00206A4A">
              <w:rPr>
                <w:sz w:val="22"/>
                <w:szCs w:val="22"/>
                <w:lang w:eastAsia="lt-LT"/>
              </w:rPr>
              <w:t xml:space="preserve">su negalia reikmėms. Dėl teismų nepritaikymo </w:t>
            </w:r>
            <w:r>
              <w:rPr>
                <w:sz w:val="22"/>
                <w:szCs w:val="22"/>
                <w:lang w:eastAsia="lt-LT"/>
              </w:rPr>
              <w:t xml:space="preserve">asmenų </w:t>
            </w:r>
            <w:r w:rsidR="00B85F0F" w:rsidRPr="00206A4A">
              <w:rPr>
                <w:sz w:val="22"/>
                <w:szCs w:val="22"/>
                <w:lang w:eastAsia="lt-LT"/>
              </w:rPr>
              <w:t xml:space="preserve">su negalia poreikiams ir jų diskriminacijos negalios požiūriu yra ne kartą pasisakiusi ir Lygių galimybių kontrolieriaus tarnyba. Visuomeninės paskirties statiniuose turi būti įrengti Lietuvos Respublikos aplinkos ministro 2019 m. lapkričio 4 d. įsakymu Nr. D1-653 patvirtinto Statybos techninio reglamento STR 2.03.01:2019 „Statinių prieinamumas“ nurodytus reikalavimus atitinkantys sanitariniai mazgai tinkami riboto judumo asmenims, į kuriuos įeinama tiesiai iš bendrojo naudojimo koridorių, holų, vestibiulių ir pan. </w:t>
            </w:r>
          </w:p>
          <w:p w14:paraId="3D90C127" w14:textId="4FBC9BC8" w:rsidR="00B85F0F" w:rsidRPr="00206A4A" w:rsidRDefault="00B85F0F" w:rsidP="00DB592F">
            <w:pPr>
              <w:tabs>
                <w:tab w:val="left" w:pos="598"/>
              </w:tabs>
              <w:ind w:firstLine="567"/>
              <w:jc w:val="both"/>
              <w:rPr>
                <w:sz w:val="22"/>
                <w:szCs w:val="22"/>
              </w:rPr>
            </w:pPr>
            <w:r w:rsidRPr="00206A4A">
              <w:rPr>
                <w:sz w:val="22"/>
                <w:szCs w:val="22"/>
              </w:rPr>
              <w:lastRenderedPageBreak/>
              <w:t xml:space="preserve">Lietuvos Respublikos socialinės apsaugos ir darbo ministro 2023 m. rugsėjo 25 d. įsakymu Nr. A1-622 </w:t>
            </w:r>
            <w:r w:rsidRPr="00DB592F">
              <w:rPr>
                <w:sz w:val="22"/>
                <w:szCs w:val="22"/>
              </w:rPr>
              <w:t>„Dėl asmens su negalia dalyvumo užtikrinimo 2024–2026 metų veiksmų plano patvirtinimo“ buvo patvirtintas Asmens su negalia dalyvumo užtikrinimo 2024–2026 metų veiksmų planas, kuris  įsigaliojo 2024 m. sausio 1 d.</w:t>
            </w:r>
            <w:r w:rsidR="00B17414">
              <w:rPr>
                <w:sz w:val="22"/>
                <w:szCs w:val="22"/>
              </w:rPr>
              <w:t xml:space="preserve"> </w:t>
            </w:r>
            <w:r w:rsidRPr="00B17414">
              <w:rPr>
                <w:sz w:val="22"/>
                <w:szCs w:val="22"/>
              </w:rPr>
              <w:t xml:space="preserve">Šiuo veiksmų planu siekiama efektyvinti universalaus dizaino veikimą Lietuvoje ir prisidėti prie centralizuotos universalaus dizaino sistemos sukūrimo. Už plane numatytos priemonės 2.1.6. „Pritaikyti teismų pastatų infrastruktūrą asmenų su negalia poreikiams“ vykdymą atsakinga </w:t>
            </w:r>
            <w:r w:rsidR="00F3164F" w:rsidRPr="00B17414">
              <w:rPr>
                <w:sz w:val="22"/>
                <w:szCs w:val="22"/>
              </w:rPr>
              <w:t>Administracija</w:t>
            </w:r>
            <w:r w:rsidRPr="00B17414">
              <w:rPr>
                <w:sz w:val="22"/>
                <w:szCs w:val="22"/>
              </w:rPr>
              <w:t>. Plane numatoma, kad bus organizuojami teismų pastatų remonto darbai, siekiant užtikrinti galimybę asmenims su negalia laisvai judėti fizinėje aplinkoje ir naudotis prieinama informacija. Atliktų remontų, pritaikant teismų pastatus asmenims su negalia, skaičius turėtų būti ne mažiau, kaip 2 remontai</w:t>
            </w:r>
            <w:r w:rsidR="00DB592F">
              <w:rPr>
                <w:sz w:val="22"/>
                <w:szCs w:val="22"/>
              </w:rPr>
              <w:t xml:space="preserve"> per metus. </w:t>
            </w:r>
            <w:r w:rsidRPr="00206A4A">
              <w:rPr>
                <w:sz w:val="22"/>
                <w:szCs w:val="22"/>
              </w:rPr>
              <w:t>Įgyvendinus paruoštas rekomendacijas ir veiksmų plane numatytas priemones, teismuose pagerėtų aplinkos prieinamumo užtikrinimas.</w:t>
            </w:r>
          </w:p>
          <w:p w14:paraId="754ED5AC" w14:textId="0020AD0C" w:rsidR="00B85F0F" w:rsidRPr="00206A4A" w:rsidRDefault="00B85F0F" w:rsidP="00B85F0F">
            <w:pPr>
              <w:tabs>
                <w:tab w:val="left" w:pos="598"/>
              </w:tabs>
              <w:ind w:firstLine="567"/>
              <w:jc w:val="both"/>
              <w:rPr>
                <w:sz w:val="22"/>
                <w:szCs w:val="22"/>
              </w:rPr>
            </w:pPr>
            <w:r w:rsidRPr="00206A4A">
              <w:rPr>
                <w:sz w:val="22"/>
                <w:szCs w:val="22"/>
              </w:rPr>
              <w:t xml:space="preserve">Rekomendacijas dėl teismų pastatų pritaikymo </w:t>
            </w:r>
            <w:r w:rsidR="00BA2558">
              <w:rPr>
                <w:sz w:val="22"/>
                <w:szCs w:val="22"/>
              </w:rPr>
              <w:t>asmenims su negalia</w:t>
            </w:r>
            <w:r w:rsidRPr="00206A4A">
              <w:rPr>
                <w:sz w:val="22"/>
                <w:szCs w:val="22"/>
              </w:rPr>
              <w:t xml:space="preserve"> yra pateikusios ir nevyriausybinės organizacijos. Pavyzdžiui, tokių pasiūlymų yra pateikta 2018 m. Lietuvos žmonių su negalia aplinkos pritaikymo asociacijos atlikto tyrimo „Policijos komisariatų ir teismų aplinkos prieinamumo apklausos, įvertinant Jungtinių Tautų Neįgaliųjų teisių konvencijos nuostatų įgyvendinimo efektyvumą Lietuvoje“ ataskaitoje. </w:t>
            </w:r>
            <w:r w:rsidR="002B05AD">
              <w:rPr>
                <w:sz w:val="22"/>
                <w:szCs w:val="22"/>
              </w:rPr>
              <w:t>J</w:t>
            </w:r>
            <w:r w:rsidR="002B05AD" w:rsidRPr="002B05AD">
              <w:rPr>
                <w:sz w:val="22"/>
                <w:szCs w:val="22"/>
              </w:rPr>
              <w:t>ungtinių Tautų asmenų su negalia teisių konvencij</w:t>
            </w:r>
            <w:r w:rsidR="002B05AD">
              <w:rPr>
                <w:sz w:val="22"/>
                <w:szCs w:val="22"/>
              </w:rPr>
              <w:t>a</w:t>
            </w:r>
            <w:r w:rsidR="002B05AD" w:rsidRPr="002B05AD">
              <w:rPr>
                <w:sz w:val="22"/>
                <w:szCs w:val="22"/>
              </w:rPr>
              <w:t xml:space="preserve"> </w:t>
            </w:r>
            <w:r w:rsidRPr="00206A4A">
              <w:rPr>
                <w:sz w:val="22"/>
                <w:szCs w:val="22"/>
              </w:rPr>
              <w:t xml:space="preserve">yra svarbus dokumentas, kuris siekia užtikrinti </w:t>
            </w:r>
            <w:r w:rsidR="004362BE">
              <w:rPr>
                <w:sz w:val="22"/>
                <w:szCs w:val="22"/>
              </w:rPr>
              <w:t>asmenų su negalia</w:t>
            </w:r>
            <w:r w:rsidRPr="00206A4A">
              <w:rPr>
                <w:sz w:val="22"/>
                <w:szCs w:val="22"/>
              </w:rPr>
              <w:t xml:space="preserve"> teises ir jų lygiavertį dalyvavimą visuomenėje. Lietuva, kaip Konvencijos šalis, įsipareigojo įgyvendinti šios Konvencijos nuostatas.</w:t>
            </w:r>
          </w:p>
          <w:p w14:paraId="6C6825E3" w14:textId="13604071" w:rsidR="00B85F0F" w:rsidRPr="00206A4A" w:rsidRDefault="00B85F0F" w:rsidP="00B85F0F">
            <w:pPr>
              <w:tabs>
                <w:tab w:val="left" w:pos="598"/>
              </w:tabs>
              <w:ind w:firstLine="567"/>
              <w:jc w:val="both"/>
              <w:rPr>
                <w:sz w:val="22"/>
                <w:szCs w:val="22"/>
              </w:rPr>
            </w:pPr>
            <w:r w:rsidRPr="00206A4A">
              <w:rPr>
                <w:sz w:val="22"/>
                <w:szCs w:val="22"/>
              </w:rPr>
              <w:t>Vienas iš tyrimų, skirtų vertinti Konvencijos įgyvendinimo efektyvumą Lietuvoje, yra 2018 m. „Policijos komisariatų ir teismų aplinkos prieinamumo apklausos“</w:t>
            </w:r>
            <w:r w:rsidRPr="00206A4A">
              <w:rPr>
                <w:rStyle w:val="Puslapioinaosnuoroda"/>
                <w:sz w:val="22"/>
                <w:szCs w:val="22"/>
              </w:rPr>
              <w:footnoteReference w:id="40"/>
            </w:r>
            <w:r w:rsidRPr="00206A4A">
              <w:rPr>
                <w:sz w:val="22"/>
                <w:szCs w:val="22"/>
              </w:rPr>
              <w:t xml:space="preserve">. Tyrimas atliktas siekiant įvertinti, ar policijos komisariatų ir teismų aplinkos yra tinkamai pritaikytos </w:t>
            </w:r>
            <w:r w:rsidR="000E3C87">
              <w:rPr>
                <w:sz w:val="22"/>
                <w:szCs w:val="22"/>
              </w:rPr>
              <w:t>asmenų su negalia</w:t>
            </w:r>
            <w:r w:rsidR="000E3C87" w:rsidRPr="00206A4A">
              <w:rPr>
                <w:sz w:val="22"/>
                <w:szCs w:val="22"/>
              </w:rPr>
              <w:t xml:space="preserve"> </w:t>
            </w:r>
            <w:r w:rsidRPr="00206A4A">
              <w:rPr>
                <w:sz w:val="22"/>
                <w:szCs w:val="22"/>
              </w:rPr>
              <w:t xml:space="preserve">poreikiams. Remiantis apklausų rezultatais ir Konvencijos nuostatomis, pateiktos išvados ir rekomendacijos. Žemiau tekste pateikiama tik dalis išvadų.  </w:t>
            </w:r>
          </w:p>
          <w:p w14:paraId="72825FC9" w14:textId="437B741E" w:rsidR="00B85F0F" w:rsidRPr="00206A4A" w:rsidRDefault="00B85F0F" w:rsidP="00B85F0F">
            <w:pPr>
              <w:tabs>
                <w:tab w:val="left" w:pos="598"/>
              </w:tabs>
              <w:ind w:firstLine="567"/>
              <w:jc w:val="both"/>
              <w:rPr>
                <w:sz w:val="22"/>
                <w:szCs w:val="22"/>
              </w:rPr>
            </w:pPr>
            <w:r w:rsidRPr="00206A4A">
              <w:rPr>
                <w:sz w:val="22"/>
                <w:szCs w:val="22"/>
              </w:rPr>
              <w:t xml:space="preserve">Remiantis 2018 m. teismų įstaigų vadovų apklausos duomenimis, kiek daugiau nei dešimtadalis – 13,5 proc. teismų įstaigų pastatų yra visiškai pritaikyti </w:t>
            </w:r>
            <w:r w:rsidR="000E3C87">
              <w:rPr>
                <w:sz w:val="22"/>
                <w:szCs w:val="22"/>
              </w:rPr>
              <w:t>asmenims su negalia</w:t>
            </w:r>
            <w:r w:rsidRPr="00206A4A">
              <w:rPr>
                <w:sz w:val="22"/>
                <w:szCs w:val="22"/>
              </w:rPr>
              <w:t xml:space="preserve"> savarankiškai judėti pastato viduje. Šiek tiek mažiau nei pusėje (43,2 proc.) teismų įstaigų </w:t>
            </w:r>
            <w:r w:rsidR="000E3C87">
              <w:rPr>
                <w:sz w:val="22"/>
                <w:szCs w:val="22"/>
              </w:rPr>
              <w:t xml:space="preserve">asmenys su negalia </w:t>
            </w:r>
            <w:r w:rsidRPr="00206A4A">
              <w:rPr>
                <w:sz w:val="22"/>
                <w:szCs w:val="22"/>
              </w:rPr>
              <w:t xml:space="preserve">gali judėti tik pirmajame pastato aukšte. Kiek daugiau nei dešimtadalis (13,5 proc.) teismų pastatų visai nėra pritaikyti </w:t>
            </w:r>
            <w:r w:rsidR="004362BE">
              <w:rPr>
                <w:sz w:val="22"/>
                <w:szCs w:val="22"/>
              </w:rPr>
              <w:t>asmenims su negalia</w:t>
            </w:r>
            <w:r w:rsidRPr="00206A4A">
              <w:rPr>
                <w:sz w:val="22"/>
                <w:szCs w:val="22"/>
              </w:rPr>
              <w:t xml:space="preserve">. Likęs trečdalis (29,7 proc.) save vertina kaip iš dalies arba iš esmės pritaikytą, tačiau turintį tam tikrų trūkumų, dėl kurių </w:t>
            </w:r>
            <w:r w:rsidR="000E3C87">
              <w:rPr>
                <w:sz w:val="22"/>
                <w:szCs w:val="22"/>
              </w:rPr>
              <w:t>asmuo su negalia</w:t>
            </w:r>
            <w:r w:rsidR="000E3C87" w:rsidRPr="00206A4A">
              <w:rPr>
                <w:sz w:val="22"/>
                <w:szCs w:val="22"/>
              </w:rPr>
              <w:t xml:space="preserve"> </w:t>
            </w:r>
            <w:r w:rsidRPr="00206A4A">
              <w:rPr>
                <w:sz w:val="22"/>
                <w:szCs w:val="22"/>
              </w:rPr>
              <w:t>galėtų judėti visoje pastato teritorijoje tik su asistento pagalba.</w:t>
            </w:r>
          </w:p>
          <w:p w14:paraId="0EA198A2" w14:textId="15224140" w:rsidR="00B85F0F" w:rsidRPr="00206A4A" w:rsidRDefault="00B85F0F" w:rsidP="00B85F0F">
            <w:pPr>
              <w:tabs>
                <w:tab w:val="left" w:pos="598"/>
              </w:tabs>
              <w:ind w:firstLine="567"/>
              <w:jc w:val="both"/>
              <w:rPr>
                <w:sz w:val="22"/>
                <w:szCs w:val="22"/>
              </w:rPr>
            </w:pPr>
            <w:r w:rsidRPr="00206A4A">
              <w:rPr>
                <w:sz w:val="22"/>
                <w:szCs w:val="22"/>
              </w:rPr>
              <w:t xml:space="preserve">Daugiau nei pusė (59,5 proc.) teismų turi įrengtus ir </w:t>
            </w:r>
            <w:r w:rsidR="00D969F1">
              <w:rPr>
                <w:sz w:val="22"/>
                <w:szCs w:val="22"/>
              </w:rPr>
              <w:t>asmenims su negalia</w:t>
            </w:r>
            <w:r w:rsidRPr="00206A4A">
              <w:rPr>
                <w:sz w:val="22"/>
                <w:szCs w:val="22"/>
              </w:rPr>
              <w:t xml:space="preserve"> pilnai pritaikytus pandusus arba keltuvus (liftus). Maždaug dešimtadalyje (9,5 proc.) šių įstaigų specialus pritaikymas </w:t>
            </w:r>
            <w:r w:rsidR="00D969F1">
              <w:rPr>
                <w:sz w:val="22"/>
                <w:szCs w:val="22"/>
              </w:rPr>
              <w:t>asmenims su negalia</w:t>
            </w:r>
            <w:r w:rsidR="00D969F1" w:rsidRPr="00206A4A">
              <w:rPr>
                <w:sz w:val="22"/>
                <w:szCs w:val="22"/>
              </w:rPr>
              <w:t xml:space="preserve"> </w:t>
            </w:r>
            <w:r w:rsidRPr="00206A4A">
              <w:rPr>
                <w:sz w:val="22"/>
                <w:szCs w:val="22"/>
              </w:rPr>
              <w:t xml:space="preserve">nėra būtinas, kad </w:t>
            </w:r>
            <w:r w:rsidR="00D969F1">
              <w:rPr>
                <w:sz w:val="22"/>
                <w:szCs w:val="22"/>
              </w:rPr>
              <w:t xml:space="preserve">jie </w:t>
            </w:r>
            <w:r w:rsidRPr="00206A4A">
              <w:rPr>
                <w:sz w:val="22"/>
                <w:szCs w:val="22"/>
              </w:rPr>
              <w:t xml:space="preserve">galėtų patekti į vidų. Kiek daugiau nei trečdalyje (31,1 proc.) teismų įstaigų pandusai įrengti netinkamai, todėl </w:t>
            </w:r>
            <w:r w:rsidR="00D969F1">
              <w:rPr>
                <w:sz w:val="22"/>
                <w:szCs w:val="22"/>
              </w:rPr>
              <w:t>asmenys su negalia</w:t>
            </w:r>
            <w:r w:rsidR="00D969F1" w:rsidRPr="00206A4A">
              <w:rPr>
                <w:sz w:val="22"/>
                <w:szCs w:val="22"/>
              </w:rPr>
              <w:t xml:space="preserve"> </w:t>
            </w:r>
            <w:r w:rsidRPr="00206A4A">
              <w:rPr>
                <w:sz w:val="22"/>
                <w:szCs w:val="22"/>
              </w:rPr>
              <w:t>neturi galimybės savarankiškai patekti į pastato vidų.</w:t>
            </w:r>
          </w:p>
          <w:p w14:paraId="68694701" w14:textId="63517690" w:rsidR="00B85F0F" w:rsidRPr="00206A4A" w:rsidRDefault="00B85F0F" w:rsidP="00B85F0F">
            <w:pPr>
              <w:tabs>
                <w:tab w:val="left" w:pos="598"/>
              </w:tabs>
              <w:ind w:firstLine="567"/>
              <w:jc w:val="both"/>
              <w:rPr>
                <w:sz w:val="22"/>
                <w:szCs w:val="22"/>
              </w:rPr>
            </w:pPr>
            <w:r w:rsidRPr="00206A4A">
              <w:rPr>
                <w:sz w:val="22"/>
                <w:szCs w:val="22"/>
              </w:rPr>
              <w:t xml:space="preserve">Tik dešimtadalyje (10,8 proc.) teismų visi sanitariniai mazgai yra pritaikyti </w:t>
            </w:r>
            <w:r w:rsidR="00D969F1">
              <w:rPr>
                <w:sz w:val="22"/>
                <w:szCs w:val="22"/>
              </w:rPr>
              <w:t>asmenims su negalia</w:t>
            </w:r>
            <w:r w:rsidRPr="00206A4A">
              <w:rPr>
                <w:sz w:val="22"/>
                <w:szCs w:val="22"/>
              </w:rPr>
              <w:t xml:space="preserve">. Kiek daugiau nei trečdalyje (39,2 proc.) – pritaikytas bent vienas sanitarinis mazgas. Dar beveik trečdalyje (27 proc.) teismų įstaigų įrengti sanitariniai mazgai </w:t>
            </w:r>
            <w:r w:rsidR="00361673">
              <w:rPr>
                <w:sz w:val="22"/>
                <w:szCs w:val="22"/>
              </w:rPr>
              <w:t>asmenims su negalia</w:t>
            </w:r>
            <w:r w:rsidR="00361673" w:rsidRPr="00206A4A">
              <w:rPr>
                <w:sz w:val="22"/>
                <w:szCs w:val="22"/>
              </w:rPr>
              <w:t xml:space="preserve"> </w:t>
            </w:r>
            <w:r w:rsidRPr="00206A4A">
              <w:rPr>
                <w:sz w:val="22"/>
                <w:szCs w:val="22"/>
              </w:rPr>
              <w:t>pritaikyti tik iš dalies – naudotis įmanoma, tačiau yra kliūčių. Beveik ketvirtadalyje (23 proc.) teismų įstaigų sanitariniai mazgai visai nėra pri</w:t>
            </w:r>
            <w:r w:rsidR="00361673">
              <w:rPr>
                <w:sz w:val="22"/>
                <w:szCs w:val="22"/>
              </w:rPr>
              <w:t>t</w:t>
            </w:r>
            <w:r w:rsidRPr="00206A4A">
              <w:rPr>
                <w:sz w:val="22"/>
                <w:szCs w:val="22"/>
              </w:rPr>
              <w:t xml:space="preserve">aikyti </w:t>
            </w:r>
            <w:r w:rsidR="00361673">
              <w:rPr>
                <w:sz w:val="22"/>
                <w:szCs w:val="22"/>
              </w:rPr>
              <w:t>asmenų su negalia</w:t>
            </w:r>
            <w:r w:rsidRPr="00206A4A">
              <w:rPr>
                <w:sz w:val="22"/>
                <w:szCs w:val="22"/>
              </w:rPr>
              <w:t xml:space="preserve"> poreikiams.</w:t>
            </w:r>
          </w:p>
          <w:p w14:paraId="29D5EE7F" w14:textId="2CD2C0D4" w:rsidR="00B85F0F" w:rsidRPr="00730844" w:rsidRDefault="00B85F0F" w:rsidP="00B85F0F">
            <w:pPr>
              <w:tabs>
                <w:tab w:val="left" w:pos="598"/>
              </w:tabs>
              <w:ind w:firstLine="567"/>
              <w:jc w:val="both"/>
              <w:rPr>
                <w:sz w:val="20"/>
              </w:rPr>
            </w:pPr>
            <w:r w:rsidRPr="00730844">
              <w:rPr>
                <w:sz w:val="22"/>
                <w:szCs w:val="22"/>
              </w:rPr>
              <w:t xml:space="preserve">Dešimtadalio (8,1 proc.) teismų įėjimo durys nėra pritaikytos </w:t>
            </w:r>
            <w:r w:rsidR="00361673">
              <w:rPr>
                <w:sz w:val="22"/>
                <w:szCs w:val="22"/>
              </w:rPr>
              <w:t>asmenų su negalia</w:t>
            </w:r>
            <w:r w:rsidR="00361673" w:rsidRPr="00730844">
              <w:rPr>
                <w:sz w:val="22"/>
                <w:szCs w:val="22"/>
              </w:rPr>
              <w:t xml:space="preserve"> </w:t>
            </w:r>
            <w:r w:rsidRPr="00730844">
              <w:rPr>
                <w:sz w:val="22"/>
                <w:szCs w:val="22"/>
              </w:rPr>
              <w:t>poreikiams.</w:t>
            </w:r>
          </w:p>
          <w:p w14:paraId="0F2B3EA7" w14:textId="362BBD16" w:rsidR="00B85F0F" w:rsidRPr="00206A4A" w:rsidRDefault="00B85F0F" w:rsidP="00B85F0F">
            <w:pPr>
              <w:tabs>
                <w:tab w:val="left" w:pos="598"/>
              </w:tabs>
              <w:ind w:firstLine="567"/>
              <w:jc w:val="both"/>
              <w:rPr>
                <w:sz w:val="22"/>
                <w:szCs w:val="22"/>
              </w:rPr>
            </w:pPr>
            <w:r w:rsidRPr="00206A4A">
              <w:rPr>
                <w:sz w:val="22"/>
                <w:szCs w:val="22"/>
              </w:rPr>
              <w:t xml:space="preserve">Beveik ketvirtadalis (24,3 proc.) teismų įstaigų turi </w:t>
            </w:r>
            <w:r w:rsidR="00361673">
              <w:rPr>
                <w:sz w:val="22"/>
                <w:szCs w:val="22"/>
              </w:rPr>
              <w:t>asmenų su negalia</w:t>
            </w:r>
            <w:r w:rsidR="00361673" w:rsidRPr="00206A4A">
              <w:rPr>
                <w:sz w:val="22"/>
                <w:szCs w:val="22"/>
              </w:rPr>
              <w:t xml:space="preserve"> </w:t>
            </w:r>
            <w:r w:rsidRPr="00206A4A">
              <w:rPr>
                <w:sz w:val="22"/>
                <w:szCs w:val="22"/>
              </w:rPr>
              <w:t xml:space="preserve">vietas, kurios tik iš dalies atitinka tokioms parkavimo vietoms keliamus reikalavimus. Daugiau nei trečdalis (36,5 proc.) teismų įstaigų neturi </w:t>
            </w:r>
            <w:r w:rsidR="00361673">
              <w:rPr>
                <w:sz w:val="22"/>
                <w:szCs w:val="22"/>
              </w:rPr>
              <w:t>asmenų su negalia</w:t>
            </w:r>
            <w:r w:rsidR="00361673" w:rsidRPr="00206A4A">
              <w:rPr>
                <w:sz w:val="22"/>
                <w:szCs w:val="22"/>
              </w:rPr>
              <w:t xml:space="preserve"> </w:t>
            </w:r>
            <w:r w:rsidRPr="00206A4A">
              <w:rPr>
                <w:sz w:val="22"/>
                <w:szCs w:val="22"/>
              </w:rPr>
              <w:t>parkavimo vietų.</w:t>
            </w:r>
          </w:p>
          <w:p w14:paraId="090F4F35" w14:textId="0AA2332C" w:rsidR="00B85F0F" w:rsidRDefault="00B85F0F" w:rsidP="00B85F0F">
            <w:pPr>
              <w:tabs>
                <w:tab w:val="left" w:pos="598"/>
              </w:tabs>
              <w:ind w:firstLine="567"/>
              <w:jc w:val="both"/>
              <w:rPr>
                <w:color w:val="000000"/>
                <w:sz w:val="22"/>
                <w:szCs w:val="22"/>
              </w:rPr>
            </w:pPr>
            <w:r w:rsidRPr="00206A4A">
              <w:rPr>
                <w:sz w:val="22"/>
                <w:szCs w:val="22"/>
              </w:rPr>
              <w:t>Pažymėtina, kad dalis paminėtų problemų teismų pastatuose buvo išspręstos per 2020</w:t>
            </w:r>
            <w:r w:rsidR="00730844">
              <w:rPr>
                <w:sz w:val="22"/>
                <w:szCs w:val="22"/>
              </w:rPr>
              <w:t>–</w:t>
            </w:r>
            <w:r w:rsidRPr="00206A4A">
              <w:rPr>
                <w:sz w:val="22"/>
                <w:szCs w:val="22"/>
              </w:rPr>
              <w:t xml:space="preserve">2023 m. laikotarpį centralizuotai iš </w:t>
            </w:r>
            <w:r w:rsidR="00812995">
              <w:rPr>
                <w:sz w:val="22"/>
                <w:szCs w:val="22"/>
              </w:rPr>
              <w:t>A</w:t>
            </w:r>
            <w:r w:rsidRPr="00206A4A">
              <w:rPr>
                <w:sz w:val="22"/>
                <w:szCs w:val="22"/>
              </w:rPr>
              <w:t xml:space="preserve">dministracijos valdomų valstybės </w:t>
            </w:r>
            <w:r w:rsidRPr="00206A4A">
              <w:rPr>
                <w:color w:val="000000"/>
                <w:sz w:val="22"/>
                <w:szCs w:val="22"/>
              </w:rPr>
              <w:t>biudžeto lėšų, skirtų teismų centralizuotam aprūpinimui</w:t>
            </w:r>
            <w:r w:rsidR="00497AAC">
              <w:rPr>
                <w:color w:val="000000"/>
                <w:sz w:val="22"/>
                <w:szCs w:val="22"/>
              </w:rPr>
              <w:t xml:space="preserve"> (žr. detaliau „</w:t>
            </w:r>
            <w:r w:rsidR="00497AAC" w:rsidRPr="00497AAC">
              <w:rPr>
                <w:color w:val="000000"/>
                <w:sz w:val="22"/>
                <w:szCs w:val="22"/>
              </w:rPr>
              <w:t xml:space="preserve">Dėl anksčiau įgyvendintų ir vykdomų veiklų </w:t>
            </w:r>
            <w:r w:rsidR="00634583">
              <w:rPr>
                <w:color w:val="000000"/>
                <w:sz w:val="22"/>
                <w:szCs w:val="22"/>
              </w:rPr>
              <w:t>P</w:t>
            </w:r>
            <w:r w:rsidR="00497AAC" w:rsidRPr="00497AAC">
              <w:rPr>
                <w:color w:val="000000"/>
                <w:sz w:val="22"/>
                <w:szCs w:val="22"/>
              </w:rPr>
              <w:t>riežasčiai</w:t>
            </w:r>
            <w:r w:rsidR="00634583">
              <w:rPr>
                <w:color w:val="000000"/>
                <w:sz w:val="22"/>
                <w:szCs w:val="22"/>
              </w:rPr>
              <w:t xml:space="preserve"> Nr. 1.5.2.</w:t>
            </w:r>
            <w:r w:rsidR="00497AAC" w:rsidRPr="00497AAC">
              <w:rPr>
                <w:color w:val="000000"/>
                <w:sz w:val="22"/>
                <w:szCs w:val="22"/>
              </w:rPr>
              <w:t xml:space="preserve"> spręsti</w:t>
            </w:r>
            <w:r w:rsidR="00497AAC">
              <w:rPr>
                <w:color w:val="000000"/>
                <w:sz w:val="22"/>
                <w:szCs w:val="22"/>
              </w:rPr>
              <w:t>“), tačiau teismų pastatų problemoms didėjant (2023 m. teismų remontų poreikis sudarė 8,</w:t>
            </w:r>
            <w:r w:rsidR="00B52083">
              <w:rPr>
                <w:color w:val="000000"/>
                <w:sz w:val="22"/>
                <w:szCs w:val="22"/>
              </w:rPr>
              <w:t>8</w:t>
            </w:r>
            <w:r w:rsidR="00497AAC">
              <w:rPr>
                <w:color w:val="000000"/>
                <w:sz w:val="22"/>
                <w:szCs w:val="22"/>
              </w:rPr>
              <w:t xml:space="preserve"> mln. eurų</w:t>
            </w:r>
            <w:r w:rsidR="00B52083">
              <w:rPr>
                <w:color w:val="000000"/>
                <w:sz w:val="22"/>
                <w:szCs w:val="22"/>
              </w:rPr>
              <w:t>, o finansavimas siekė</w:t>
            </w:r>
            <w:r w:rsidR="0050249F">
              <w:rPr>
                <w:color w:val="000000"/>
                <w:sz w:val="22"/>
                <w:szCs w:val="22"/>
              </w:rPr>
              <w:t xml:space="preserve"> – 970 tūkst. eurų</w:t>
            </w:r>
            <w:r w:rsidR="00497AAC">
              <w:rPr>
                <w:color w:val="000000"/>
                <w:sz w:val="22"/>
                <w:szCs w:val="22"/>
              </w:rPr>
              <w:t xml:space="preserve">), </w:t>
            </w:r>
            <w:r w:rsidR="00B52083">
              <w:rPr>
                <w:color w:val="000000"/>
                <w:sz w:val="22"/>
                <w:szCs w:val="22"/>
              </w:rPr>
              <w:t>papildomas finansavimas nėra skiriamas, todėl Administracija be papildomų investicijų nėra pajėgi spręsti teismų pastatų pritaikymo tikslinių grupių poreikiams</w:t>
            </w:r>
            <w:r w:rsidRPr="00206A4A">
              <w:rPr>
                <w:color w:val="000000"/>
                <w:sz w:val="22"/>
                <w:szCs w:val="22"/>
              </w:rPr>
              <w:t>.</w:t>
            </w:r>
          </w:p>
          <w:p w14:paraId="1DE52B71" w14:textId="77777777" w:rsidR="00691165" w:rsidRPr="00206A4A" w:rsidRDefault="00691165" w:rsidP="00B85F0F">
            <w:pPr>
              <w:tabs>
                <w:tab w:val="left" w:pos="598"/>
              </w:tabs>
              <w:ind w:firstLine="567"/>
              <w:jc w:val="both"/>
              <w:rPr>
                <w:color w:val="000000"/>
                <w:sz w:val="22"/>
                <w:szCs w:val="22"/>
              </w:rPr>
            </w:pPr>
          </w:p>
          <w:p w14:paraId="2B5E631F" w14:textId="20865395" w:rsidR="00B85F0F" w:rsidRPr="00730844" w:rsidRDefault="00B85F0F">
            <w:pPr>
              <w:pStyle w:val="Sraopastraipa"/>
              <w:numPr>
                <w:ilvl w:val="0"/>
                <w:numId w:val="11"/>
              </w:numPr>
              <w:tabs>
                <w:tab w:val="left" w:pos="598"/>
              </w:tabs>
              <w:jc w:val="both"/>
              <w:rPr>
                <w:i/>
                <w:sz w:val="22"/>
                <w:szCs w:val="22"/>
              </w:rPr>
            </w:pPr>
            <w:r w:rsidRPr="00730844">
              <w:rPr>
                <w:b/>
                <w:bCs/>
                <w:iCs/>
                <w:sz w:val="22"/>
                <w:szCs w:val="22"/>
              </w:rPr>
              <w:t>Teismuose nepakanka saugos priemonių</w:t>
            </w:r>
            <w:r w:rsidRPr="00730844">
              <w:rPr>
                <w:i/>
                <w:sz w:val="22"/>
                <w:szCs w:val="22"/>
              </w:rPr>
              <w:t xml:space="preserve">. </w:t>
            </w:r>
          </w:p>
          <w:p w14:paraId="5F0D5EF2" w14:textId="77777777" w:rsidR="00B85F0F" w:rsidRPr="00206A4A" w:rsidRDefault="00B85F0F" w:rsidP="00691165">
            <w:pPr>
              <w:tabs>
                <w:tab w:val="left" w:pos="598"/>
              </w:tabs>
              <w:ind w:firstLine="567"/>
              <w:jc w:val="both"/>
              <w:rPr>
                <w:sz w:val="22"/>
                <w:szCs w:val="22"/>
              </w:rPr>
            </w:pPr>
            <w:r w:rsidRPr="00206A4A">
              <w:rPr>
                <w:sz w:val="22"/>
                <w:szCs w:val="22"/>
              </w:rPr>
              <w:t xml:space="preserve">2022 m. kovo 21 d. Lietuvos Respublikos krašto apsaugos ministerija raštu Nr. 12-01-462 „Dėl nepatikimų informacinių ir ryšių prekių ir paslaugų įsigijimo ir naudojimo“, įvertinusi rizikas, kylančias nacionaliniam saugumui dėl nesaugių (nepatikimų) informacinių ir ryšių technologijų prekių ir paslaugų (toliau – IRT prekės ir paslaugos) naudojimo nacionaliniam saugumui svarbiose įmonėse, gynybos srityje </w:t>
            </w:r>
            <w:r w:rsidRPr="00206A4A">
              <w:rPr>
                <w:sz w:val="22"/>
                <w:szCs w:val="22"/>
              </w:rPr>
              <w:lastRenderedPageBreak/>
              <w:t>veikiančiose organizacijose, ypatingos svarbos informacinėse infrastruktūrose</w:t>
            </w:r>
            <w:r w:rsidRPr="00206A4A">
              <w:rPr>
                <w:sz w:val="22"/>
                <w:szCs w:val="22"/>
                <w:vertAlign w:val="superscript"/>
              </w:rPr>
              <w:footnoteReference w:id="41"/>
            </w:r>
            <w:r w:rsidRPr="00206A4A">
              <w:rPr>
                <w:sz w:val="22"/>
                <w:szCs w:val="22"/>
              </w:rPr>
              <w:t xml:space="preserve"> ir Saugiojo valstybinio duomenų perdavimo tinklo naudotojose</w:t>
            </w:r>
            <w:r w:rsidRPr="00206A4A">
              <w:rPr>
                <w:sz w:val="22"/>
                <w:szCs w:val="22"/>
                <w:vertAlign w:val="superscript"/>
              </w:rPr>
              <w:footnoteReference w:id="42"/>
            </w:r>
            <w:r w:rsidRPr="00206A4A">
              <w:rPr>
                <w:sz w:val="22"/>
                <w:szCs w:val="22"/>
              </w:rPr>
              <w:t>, taip pat atsižvelgdama į nacionalinio saugumo nuostatas ir į Aštuonioliktosios Lietuvos Respublikos Vyriausybės programos 238.1 papunktyje nurodytą siekį užtikrinti, kad valstybės institucijose ir nacionalinio saugumo požiūriu svarbiuose sektoriuose, įskaitant 5G infrastruktūrą, nebūtų naudojamos nepatikimų gamintojų technologijos ir įranga, pateikė rekomendacijas (toliau – Saugumo rekomendacijos).</w:t>
            </w:r>
          </w:p>
          <w:p w14:paraId="208F35BE" w14:textId="21221C86" w:rsidR="00B85F0F" w:rsidRPr="00206A4A" w:rsidRDefault="00B85F0F" w:rsidP="00B85F0F">
            <w:pPr>
              <w:tabs>
                <w:tab w:val="left" w:pos="598"/>
              </w:tabs>
              <w:ind w:firstLine="567"/>
              <w:jc w:val="both"/>
              <w:rPr>
                <w:rFonts w:eastAsia="Calibri"/>
              </w:rPr>
            </w:pPr>
            <w:r w:rsidRPr="00206A4A">
              <w:rPr>
                <w:sz w:val="22"/>
                <w:szCs w:val="22"/>
              </w:rPr>
              <w:t xml:space="preserve">Projekto „Kokybės, paslaugų ir infrastruktūros tobulinimas Lietuvos teismuose“, finansuojamo Europos ekonominės erdvės finansinio mechanizmo lėšomis yra atlikta saugumo priemonių </w:t>
            </w:r>
            <w:r w:rsidRPr="00206A4A">
              <w:rPr>
                <w:rFonts w:asciiTheme="majorBidi" w:hAnsiTheme="majorBidi" w:cstheme="majorBidi"/>
                <w:sz w:val="22"/>
                <w:szCs w:val="22"/>
              </w:rPr>
              <w:t>teismuose analizė</w:t>
            </w:r>
            <w:r w:rsidRPr="00206A4A">
              <w:rPr>
                <w:sz w:val="22"/>
                <w:szCs w:val="22"/>
              </w:rPr>
              <w:t xml:space="preserve">. </w:t>
            </w:r>
            <w:r w:rsidR="00F3164F">
              <w:rPr>
                <w:sz w:val="22"/>
                <w:szCs w:val="22"/>
              </w:rPr>
              <w:t>Administracija</w:t>
            </w:r>
            <w:r w:rsidRPr="00206A4A">
              <w:rPr>
                <w:sz w:val="22"/>
                <w:szCs w:val="22"/>
              </w:rPr>
              <w:t xml:space="preserve">, vadovaujantis Saugumo rekomendacijomis bei Teisėjų tarybos 2015 m. sausio 30 d. nutarimu Nr. 13P-16-(7.1.2) (Teisėjų tarybos 2019 m. gegužės 31 d. nutarimo Nr. 13P-87-(7.1.2) redakcija) „Dėl pavyzdinio pagrindinių teismų pastatų ir patalpų projektavimo ir įrengimo reikalavimų aprašo patvirtinimo“ patvirtintu </w:t>
            </w:r>
            <w:r w:rsidR="00211BA5">
              <w:rPr>
                <w:sz w:val="22"/>
                <w:szCs w:val="22"/>
              </w:rPr>
              <w:t>P</w:t>
            </w:r>
            <w:r w:rsidRPr="00206A4A">
              <w:rPr>
                <w:sz w:val="22"/>
                <w:szCs w:val="22"/>
              </w:rPr>
              <w:t>avyzdiniu pagrindinių teismų pastatų ir patalpų projektavimo tvarkos aprašu</w:t>
            </w:r>
            <w:r w:rsidR="00E37105">
              <w:rPr>
                <w:sz w:val="22"/>
                <w:szCs w:val="22"/>
              </w:rPr>
              <w:t>,</w:t>
            </w:r>
            <w:r w:rsidRPr="00206A4A">
              <w:rPr>
                <w:sz w:val="22"/>
                <w:szCs w:val="22"/>
              </w:rPr>
              <w:t xml:space="preserve"> įvertino ir nustatė visų teismų naudojamų ir reikalingų įrengti ir/ar išplėsti saugumo priemonių poreikį, esamų sistemų veikimą, saugumo priemonių atitiktį teisės aktų keliamiems bei kitiems reikalavimams.</w:t>
            </w:r>
          </w:p>
          <w:p w14:paraId="310D8CAC" w14:textId="77777777" w:rsidR="00B85F0F" w:rsidRPr="00206A4A" w:rsidRDefault="00B85F0F" w:rsidP="00B85F0F">
            <w:pPr>
              <w:tabs>
                <w:tab w:val="left" w:pos="598"/>
              </w:tabs>
              <w:ind w:firstLine="567"/>
              <w:jc w:val="both"/>
              <w:rPr>
                <w:sz w:val="22"/>
                <w:szCs w:val="22"/>
              </w:rPr>
            </w:pPr>
            <w:r w:rsidRPr="00206A4A">
              <w:rPr>
                <w:sz w:val="22"/>
                <w:szCs w:val="22"/>
              </w:rPr>
              <w:t>Pagal saugumo priemonių poreikį, teismai suskirstyti į 3 rizikos grupes: aukštos, vidutinės ir žemos. Aukštos rizikos grupei priskirti teismai, kur trūksta saugumo priemonių, teismo teritorijoje/pastate nėra įrengtos arba būtina įrengti saugumo priemones. Vidutinės rizikos grupėje yra teismai, kurių teritorijoje yra įdiegtos saugumo priemonės, tačiau šios priemonės neatitinka Saugumo rekomendacijų, ir/arba yra pasenusios, negali būti susieta su bendra apsaugos sistema ar nurodomos kitos pagrįstos priežastys, dėl ko saugumo priemonė yra nesaugi ir ją rekomenduojama keisti. Žemos rizikos grupei priskirtini teismai, kuriuose būtų galima įrengti papildomas saugumo priemones, tačiau jų įgyvendinimas nėra esminis.</w:t>
            </w:r>
          </w:p>
          <w:p w14:paraId="6FDA635F" w14:textId="786C3706" w:rsidR="00B85F0F" w:rsidRPr="00206A4A" w:rsidRDefault="00B85F0F" w:rsidP="00B85F0F">
            <w:pPr>
              <w:tabs>
                <w:tab w:val="left" w:pos="598"/>
              </w:tabs>
              <w:ind w:firstLine="567"/>
              <w:jc w:val="both"/>
              <w:rPr>
                <w:sz w:val="22"/>
                <w:szCs w:val="22"/>
              </w:rPr>
            </w:pPr>
            <w:r w:rsidRPr="00206A4A">
              <w:rPr>
                <w:sz w:val="22"/>
                <w:szCs w:val="22"/>
              </w:rPr>
              <w:t>2024 m. projekto „Kokybės, paslaugų ir infrastruktūros tobulinimas Lietuvos teismuose“ lėšomis, 16-oje aukštos rizikos grupei priskirtų teismų (ar rūmų) įrengtos įeigos kontrolės sistemos. Aukštai rizikos grupei yra priskirta dar 36 teismai (ar rūmai), kuriuose būtina įrengti</w:t>
            </w:r>
            <w:r w:rsidRPr="00206A4A">
              <w:rPr>
                <w:b/>
                <w:bCs/>
                <w:iCs/>
                <w:sz w:val="22"/>
                <w:szCs w:val="22"/>
              </w:rPr>
              <w:t xml:space="preserve"> </w:t>
            </w:r>
            <w:r w:rsidRPr="00206A4A">
              <w:rPr>
                <w:sz w:val="22"/>
                <w:szCs w:val="22"/>
              </w:rPr>
              <w:t>įeigos kontrolės sistemas.</w:t>
            </w:r>
          </w:p>
          <w:p w14:paraId="282318E4" w14:textId="4F53DF18" w:rsidR="00B85F0F" w:rsidRPr="00206A4A" w:rsidRDefault="00B85F0F" w:rsidP="00FE6750">
            <w:pPr>
              <w:tabs>
                <w:tab w:val="left" w:pos="598"/>
              </w:tabs>
              <w:ind w:firstLine="567"/>
              <w:jc w:val="both"/>
              <w:rPr>
                <w:sz w:val="22"/>
                <w:szCs w:val="22"/>
              </w:rPr>
            </w:pPr>
            <w:r w:rsidRPr="00206A4A">
              <w:rPr>
                <w:sz w:val="22"/>
                <w:szCs w:val="22"/>
              </w:rPr>
              <w:t>Aukštos rizikos grupei priskirti</w:t>
            </w:r>
            <w:r w:rsidRPr="00206A4A">
              <w:rPr>
                <w:iCs/>
                <w:sz w:val="22"/>
                <w:szCs w:val="22"/>
              </w:rPr>
              <w:t xml:space="preserve"> 52 </w:t>
            </w:r>
            <w:r w:rsidRPr="00206A4A">
              <w:rPr>
                <w:sz w:val="22"/>
                <w:szCs w:val="22"/>
              </w:rPr>
              <w:t>teismai</w:t>
            </w:r>
            <w:r w:rsidRPr="00206A4A">
              <w:rPr>
                <w:iCs/>
                <w:sz w:val="22"/>
                <w:szCs w:val="22"/>
              </w:rPr>
              <w:t xml:space="preserve"> (ar teismo rūmai</w:t>
            </w:r>
            <w:r w:rsidR="00DB2D69">
              <w:rPr>
                <w:iCs/>
                <w:sz w:val="22"/>
                <w:szCs w:val="22"/>
              </w:rPr>
              <w:t>)</w:t>
            </w:r>
            <w:r w:rsidRPr="00206A4A">
              <w:rPr>
                <w:iCs/>
                <w:sz w:val="22"/>
                <w:szCs w:val="22"/>
              </w:rPr>
              <w:t>, kuriuose trūksta v</w:t>
            </w:r>
            <w:r w:rsidRPr="00206A4A">
              <w:rPr>
                <w:sz w:val="22"/>
                <w:szCs w:val="22"/>
              </w:rPr>
              <w:t xml:space="preserve">aizdo stebėjimo sistemų, tačiau projekte „Kokybės, paslaugų ir infrastruktūros tobulinimas Lietuvos teismuose“ nepakako lėšų, kad šios priemonės būtų įdiegtos. </w:t>
            </w:r>
          </w:p>
          <w:p w14:paraId="525412DD" w14:textId="77777777" w:rsidR="00B85F0F" w:rsidRPr="00206A4A" w:rsidRDefault="00B85F0F" w:rsidP="00FE6750">
            <w:pPr>
              <w:pStyle w:val="Default"/>
              <w:jc w:val="both"/>
              <w:rPr>
                <w:b/>
                <w:bCs/>
                <w:i/>
                <w:iCs/>
                <w:sz w:val="22"/>
                <w:szCs w:val="22"/>
                <w:u w:val="single"/>
              </w:rPr>
            </w:pPr>
          </w:p>
          <w:p w14:paraId="346BFA52" w14:textId="7BC0615E" w:rsidR="00481021" w:rsidRPr="00FE6750" w:rsidRDefault="00A7200C">
            <w:pPr>
              <w:pStyle w:val="Sraopastraipa"/>
              <w:numPr>
                <w:ilvl w:val="0"/>
                <w:numId w:val="15"/>
              </w:numPr>
              <w:tabs>
                <w:tab w:val="left" w:pos="598"/>
              </w:tabs>
              <w:jc w:val="both"/>
              <w:rPr>
                <w:b/>
                <w:i/>
                <w:sz w:val="22"/>
                <w:szCs w:val="22"/>
              </w:rPr>
            </w:pPr>
            <w:r w:rsidRPr="00FE6750">
              <w:rPr>
                <w:b/>
                <w:i/>
                <w:sz w:val="22"/>
                <w:szCs w:val="22"/>
              </w:rPr>
              <w:t>Dėl a</w:t>
            </w:r>
            <w:r w:rsidR="00481021" w:rsidRPr="00FE6750">
              <w:rPr>
                <w:b/>
                <w:i/>
                <w:sz w:val="22"/>
                <w:szCs w:val="22"/>
              </w:rPr>
              <w:t>nksčiau įgyvendin</w:t>
            </w:r>
            <w:r w:rsidRPr="00FE6750">
              <w:rPr>
                <w:b/>
                <w:i/>
                <w:sz w:val="22"/>
                <w:szCs w:val="22"/>
              </w:rPr>
              <w:t xml:space="preserve">tų </w:t>
            </w:r>
            <w:r w:rsidR="00481021" w:rsidRPr="00FE6750">
              <w:rPr>
                <w:b/>
                <w:i/>
                <w:sz w:val="22"/>
                <w:szCs w:val="22"/>
              </w:rPr>
              <w:t>ir vykdom</w:t>
            </w:r>
            <w:r w:rsidRPr="00FE6750">
              <w:rPr>
                <w:b/>
                <w:i/>
                <w:sz w:val="22"/>
                <w:szCs w:val="22"/>
              </w:rPr>
              <w:t xml:space="preserve">ų </w:t>
            </w:r>
            <w:r w:rsidR="00481021" w:rsidRPr="00FE6750">
              <w:rPr>
                <w:b/>
                <w:i/>
                <w:sz w:val="22"/>
                <w:szCs w:val="22"/>
              </w:rPr>
              <w:t>veikl</w:t>
            </w:r>
            <w:r w:rsidRPr="00FE6750">
              <w:rPr>
                <w:b/>
                <w:i/>
                <w:sz w:val="22"/>
                <w:szCs w:val="22"/>
              </w:rPr>
              <w:t xml:space="preserve">ų  </w:t>
            </w:r>
          </w:p>
          <w:p w14:paraId="5FE49266" w14:textId="77777777" w:rsidR="00986B28" w:rsidRDefault="00986B28" w:rsidP="00FE6750">
            <w:pPr>
              <w:tabs>
                <w:tab w:val="left" w:pos="598"/>
              </w:tabs>
              <w:ind w:firstLine="567"/>
              <w:jc w:val="both"/>
              <w:rPr>
                <w:sz w:val="22"/>
                <w:szCs w:val="22"/>
              </w:rPr>
            </w:pPr>
          </w:p>
          <w:p w14:paraId="5ADEEF8D" w14:textId="4A32038F" w:rsidR="006B1DF7" w:rsidRPr="006B1DF7" w:rsidRDefault="006B1DF7" w:rsidP="00FE6750">
            <w:pPr>
              <w:tabs>
                <w:tab w:val="left" w:pos="598"/>
              </w:tabs>
              <w:ind w:firstLine="567"/>
              <w:jc w:val="both"/>
              <w:rPr>
                <w:sz w:val="22"/>
                <w:szCs w:val="22"/>
              </w:rPr>
            </w:pPr>
            <w:r>
              <w:rPr>
                <w:sz w:val="22"/>
                <w:szCs w:val="22"/>
              </w:rPr>
              <w:t>A</w:t>
            </w:r>
            <w:r w:rsidRPr="006B1DF7">
              <w:rPr>
                <w:sz w:val="22"/>
                <w:szCs w:val="22"/>
              </w:rPr>
              <w:t>dministracija sėkmingai įgyvendino ankstesnio laikotarpio Norvegijos finansinio mechanizmo programų projektus:</w:t>
            </w:r>
          </w:p>
          <w:p w14:paraId="3598E55E" w14:textId="3694A375" w:rsidR="006B1DF7" w:rsidRPr="006B1DF7" w:rsidRDefault="006B1DF7" w:rsidP="00771221">
            <w:pPr>
              <w:tabs>
                <w:tab w:val="left" w:pos="598"/>
              </w:tabs>
              <w:ind w:firstLine="567"/>
              <w:jc w:val="both"/>
              <w:rPr>
                <w:sz w:val="22"/>
                <w:szCs w:val="22"/>
              </w:rPr>
            </w:pPr>
            <w:r w:rsidRPr="006B1DF7">
              <w:rPr>
                <w:sz w:val="22"/>
                <w:szCs w:val="22"/>
              </w:rPr>
              <w:t>•</w:t>
            </w:r>
            <w:r w:rsidRPr="006B1DF7">
              <w:rPr>
                <w:sz w:val="22"/>
                <w:szCs w:val="22"/>
              </w:rPr>
              <w:tab/>
              <w:t xml:space="preserve">2009–2014 m. Norvegijos finansinio mechanizmo programos Nr. LT13 „Efektyvumas, kokybė ir skaidrumas Lietuvos teismuose“ </w:t>
            </w:r>
            <w:r w:rsidR="00771221">
              <w:rPr>
                <w:sz w:val="22"/>
                <w:szCs w:val="22"/>
              </w:rPr>
              <w:t xml:space="preserve">metu buvo įgyvendintos informacinių technologijų plėtros, komunikacijos ir kompetencijų didinimo veiklos, parengta saugumo politika teismuose ir įsigytos tam tikros saugumo priemonės. </w:t>
            </w:r>
          </w:p>
          <w:p w14:paraId="68A63AAC" w14:textId="3599CEFD" w:rsidR="00C76251" w:rsidRDefault="006B1DF7" w:rsidP="00015330">
            <w:pPr>
              <w:tabs>
                <w:tab w:val="left" w:pos="598"/>
              </w:tabs>
              <w:ind w:firstLine="567"/>
              <w:jc w:val="both"/>
              <w:rPr>
                <w:sz w:val="22"/>
                <w:szCs w:val="22"/>
              </w:rPr>
            </w:pPr>
            <w:r w:rsidRPr="006B1DF7">
              <w:rPr>
                <w:sz w:val="22"/>
                <w:szCs w:val="22"/>
              </w:rPr>
              <w:t>•</w:t>
            </w:r>
            <w:r w:rsidRPr="006B1DF7">
              <w:rPr>
                <w:sz w:val="22"/>
                <w:szCs w:val="22"/>
              </w:rPr>
              <w:tab/>
              <w:t xml:space="preserve"> 2014-2021 m. Europos ekonominės erdvės ir Norvegijos finansinių mechanizmų programos „Teisingumas ir vidaus reikalai“ lėšomis finansuoto projekto Nr. LT06-1-NTA-TF-001 „Kokybės, paslaugų ir infrastruktūros tobulinimas Lietuvos teismuose“</w:t>
            </w:r>
            <w:r w:rsidR="00C76251">
              <w:rPr>
                <w:sz w:val="22"/>
                <w:szCs w:val="22"/>
              </w:rPr>
              <w:t xml:space="preserve"> metu sukurtas teisėjų atrankos ir kompetencijų vertinimo modulis, įsigyta ir teismuose įdiegta saugumo priemonių (detaliau aprašyta šiame dokumente atskirose dalyse)</w:t>
            </w:r>
            <w:r w:rsidR="008C5FF1">
              <w:rPr>
                <w:sz w:val="22"/>
                <w:szCs w:val="22"/>
              </w:rPr>
              <w:t xml:space="preserve">, parengta teismo proceso studija ir teismo proceso vedimo vadovas, organizuoti kompetencijų stiprinimo mokymai, taip pat atnaujintos Vilniaus miesto ir Kauno apylinkės teismo viešosios erdvės. </w:t>
            </w:r>
          </w:p>
          <w:p w14:paraId="27864F86" w14:textId="3C94045B" w:rsidR="00986B28" w:rsidRDefault="0046420F" w:rsidP="00B243D5">
            <w:pPr>
              <w:tabs>
                <w:tab w:val="left" w:pos="598"/>
              </w:tabs>
              <w:ind w:firstLine="567"/>
              <w:jc w:val="both"/>
              <w:rPr>
                <w:sz w:val="22"/>
                <w:szCs w:val="22"/>
              </w:rPr>
            </w:pPr>
            <w:r>
              <w:rPr>
                <w:sz w:val="22"/>
                <w:szCs w:val="22"/>
              </w:rPr>
              <w:t>Paminėtina, kad komunikacijos ir kompetencijų stiprinimo veiklos atitiko aukščiau minėtų projektų įgyvendinimo metu buvusias problematikas ir aktualijas.</w:t>
            </w:r>
            <w:r w:rsidR="009969B1">
              <w:rPr>
                <w:sz w:val="22"/>
                <w:szCs w:val="22"/>
              </w:rPr>
              <w:t xml:space="preserve"> Strategiškai planuojant ateities veiklas </w:t>
            </w:r>
            <w:r w:rsidR="009969B1">
              <w:rPr>
                <w:sz w:val="22"/>
                <w:szCs w:val="22"/>
                <w:lang w:val="en-US"/>
              </w:rPr>
              <w:t>5-8 met</w:t>
            </w:r>
            <w:r w:rsidR="003E0D8B">
              <w:rPr>
                <w:sz w:val="22"/>
                <w:szCs w:val="22"/>
                <w:lang w:val="en-US"/>
              </w:rPr>
              <w:t>ų</w:t>
            </w:r>
            <w:r w:rsidR="009969B1">
              <w:rPr>
                <w:sz w:val="22"/>
                <w:szCs w:val="22"/>
              </w:rPr>
              <w:t xml:space="preserve"> laikotarpiui, būtina planuoti šio tipo veiklas, siekiant reaguoti į tuo metu kylančius poreikius, tokiu būdu užtikrinant galimybes spręsti žmogiškųjų išteklių trūkumo problemas, visuomenės pasitikėjimo teismais ir teisingumo procesais iššūkius</w:t>
            </w:r>
            <w:r w:rsidR="00B243D5">
              <w:rPr>
                <w:sz w:val="22"/>
                <w:szCs w:val="22"/>
              </w:rPr>
              <w:t xml:space="preserve">. </w:t>
            </w:r>
            <w:r w:rsidR="006B1DF7" w:rsidRPr="006B1DF7">
              <w:rPr>
                <w:sz w:val="22"/>
                <w:szCs w:val="22"/>
              </w:rPr>
              <w:t xml:space="preserve"> </w:t>
            </w:r>
          </w:p>
          <w:p w14:paraId="43A25430" w14:textId="2847222D" w:rsidR="00FC659F" w:rsidRDefault="00FC659F" w:rsidP="00B243D5">
            <w:pPr>
              <w:tabs>
                <w:tab w:val="left" w:pos="598"/>
              </w:tabs>
              <w:ind w:firstLine="567"/>
              <w:jc w:val="both"/>
              <w:rPr>
                <w:sz w:val="22"/>
                <w:szCs w:val="22"/>
              </w:rPr>
            </w:pPr>
            <w:r>
              <w:rPr>
                <w:sz w:val="22"/>
                <w:szCs w:val="22"/>
              </w:rPr>
              <w:t xml:space="preserve">Detaliau informacija apie informacinių technologijų srities projektus pateikta dokumente aukščiau tekste, prie atitinkamos Problemos priežasties aprašymo. </w:t>
            </w:r>
          </w:p>
          <w:p w14:paraId="506151E9" w14:textId="6F34ACA4" w:rsidR="00B85F0F" w:rsidRPr="00206A4A" w:rsidRDefault="00B85F0F" w:rsidP="00B85F0F">
            <w:pPr>
              <w:tabs>
                <w:tab w:val="left" w:pos="598"/>
              </w:tabs>
              <w:ind w:firstLine="567"/>
              <w:jc w:val="both"/>
              <w:rPr>
                <w:iCs/>
                <w:sz w:val="22"/>
                <w:szCs w:val="22"/>
              </w:rPr>
            </w:pPr>
            <w:r w:rsidRPr="00206A4A">
              <w:rPr>
                <w:sz w:val="22"/>
                <w:szCs w:val="22"/>
              </w:rPr>
              <w:lastRenderedPageBreak/>
              <w:t xml:space="preserve">Dėl eilę metų skirto per mažo </w:t>
            </w:r>
            <w:r w:rsidR="0046420F">
              <w:rPr>
                <w:sz w:val="22"/>
                <w:szCs w:val="22"/>
              </w:rPr>
              <w:t xml:space="preserve">valstybės biudžeto </w:t>
            </w:r>
            <w:r w:rsidRPr="00206A4A">
              <w:rPr>
                <w:sz w:val="22"/>
                <w:szCs w:val="22"/>
              </w:rPr>
              <w:t xml:space="preserve">finansavimo teismų sistemai susikaupė didelis kiekis infrastruktūros problemų, kurių per trumpą laiką nėra galimybės išspręsti. Vienu etapu išspręsti teismuose trūkstamos infrastruktūros problemą visos teismų sistemos mastu būtų labai sudėtinga, todėl </w:t>
            </w:r>
            <w:r w:rsidR="00F3164F">
              <w:rPr>
                <w:sz w:val="22"/>
                <w:szCs w:val="22"/>
              </w:rPr>
              <w:t>Administracija</w:t>
            </w:r>
            <w:r w:rsidRPr="00206A4A">
              <w:rPr>
                <w:sz w:val="22"/>
                <w:szCs w:val="22"/>
              </w:rPr>
              <w:t xml:space="preserve"> panašias priemones vykdo nuolat etapais, atsižvelgiant į gaunamą finansavimą iš valstybės biudžeto ar kitų finansinių mechanizmų. </w:t>
            </w:r>
          </w:p>
          <w:p w14:paraId="40903647" w14:textId="70F19C0C" w:rsidR="00B85F0F" w:rsidRPr="00206A4A" w:rsidRDefault="00B85F0F" w:rsidP="00B85F0F">
            <w:pPr>
              <w:tabs>
                <w:tab w:val="left" w:pos="598"/>
              </w:tabs>
              <w:ind w:firstLine="567"/>
              <w:jc w:val="both"/>
              <w:rPr>
                <w:bCs/>
              </w:rPr>
            </w:pPr>
            <w:r w:rsidRPr="00206A4A">
              <w:rPr>
                <w:sz w:val="22"/>
                <w:szCs w:val="22"/>
              </w:rPr>
              <w:t xml:space="preserve">Siekiant amortizuoti situacijos blogėjimą, kol </w:t>
            </w:r>
            <w:r w:rsidR="00992BED">
              <w:rPr>
                <w:sz w:val="22"/>
                <w:szCs w:val="22"/>
              </w:rPr>
              <w:t>P</w:t>
            </w:r>
            <w:r w:rsidRPr="00206A4A">
              <w:rPr>
                <w:sz w:val="22"/>
                <w:szCs w:val="22"/>
              </w:rPr>
              <w:t xml:space="preserve">riemonės intervencijos pademonstruos efektą, </w:t>
            </w:r>
            <w:r w:rsidR="00F3164F">
              <w:rPr>
                <w:sz w:val="22"/>
                <w:szCs w:val="22"/>
              </w:rPr>
              <w:t>Administracijos</w:t>
            </w:r>
            <w:r w:rsidRPr="00206A4A">
              <w:rPr>
                <w:sz w:val="22"/>
                <w:szCs w:val="22"/>
              </w:rPr>
              <w:t xml:space="preserve"> vykdomoje programoje „Teismų centralizuotas aprūpinimas“ buvo suformuotos tęstinės priemonės „Nepilnamečių apklausos kambarių ir/ar atskirų laukiamųjų liudytojams ir nukentėjusiems asmenims įrengimas“ ir „Patalpų pritaikymas neįgaliesiems“. Teismų situacija vertinama kompleksiškai ir kasmet iš minėtos programos vykdomas bent vieno teismo didelės apimties remontas – esminis darbo sąlygų pagerinimas. Toks remontas planuojamas teisme, kuriame yra prasčiausios darbo sąlygos ir, kurio remontas iš esmės pagerintų darbuotojų darbo sąlygas ir sudarytų geresnes sąlygas aptarnauti interesantus. </w:t>
            </w:r>
          </w:p>
          <w:p w14:paraId="777F2B70" w14:textId="154F8174" w:rsidR="00B85F0F" w:rsidRPr="00206A4A" w:rsidRDefault="00B243D5" w:rsidP="006663F7">
            <w:pPr>
              <w:tabs>
                <w:tab w:val="left" w:pos="598"/>
              </w:tabs>
              <w:ind w:firstLine="567"/>
              <w:jc w:val="both"/>
              <w:rPr>
                <w:sz w:val="22"/>
                <w:szCs w:val="22"/>
              </w:rPr>
            </w:pPr>
            <w:r>
              <w:rPr>
                <w:sz w:val="22"/>
                <w:szCs w:val="22"/>
              </w:rPr>
              <w:t xml:space="preserve">Kaip minėta, </w:t>
            </w:r>
            <w:r w:rsidR="00F3164F" w:rsidRPr="00B243D5">
              <w:rPr>
                <w:sz w:val="22"/>
                <w:szCs w:val="22"/>
              </w:rPr>
              <w:t>Administraci</w:t>
            </w:r>
            <w:r>
              <w:rPr>
                <w:sz w:val="22"/>
                <w:szCs w:val="22"/>
              </w:rPr>
              <w:t>jos</w:t>
            </w:r>
            <w:r w:rsidR="00F3164F" w:rsidRPr="00B243D5">
              <w:rPr>
                <w:sz w:val="22"/>
                <w:szCs w:val="22"/>
              </w:rPr>
              <w:t xml:space="preserve"> </w:t>
            </w:r>
            <w:r w:rsidR="00B85F0F" w:rsidRPr="00B243D5">
              <w:rPr>
                <w:sz w:val="22"/>
                <w:szCs w:val="22"/>
              </w:rPr>
              <w:t>2020</w:t>
            </w:r>
            <w:r w:rsidR="00F3164F" w:rsidRPr="00B243D5">
              <w:rPr>
                <w:sz w:val="22"/>
                <w:szCs w:val="22"/>
              </w:rPr>
              <w:t>–</w:t>
            </w:r>
            <w:r w:rsidR="00B85F0F" w:rsidRPr="00B243D5">
              <w:rPr>
                <w:sz w:val="22"/>
                <w:szCs w:val="22"/>
              </w:rPr>
              <w:t>2024 m. vykd</w:t>
            </w:r>
            <w:r>
              <w:rPr>
                <w:sz w:val="22"/>
                <w:szCs w:val="22"/>
              </w:rPr>
              <w:t>yto</w:t>
            </w:r>
            <w:r w:rsidR="00B85F0F" w:rsidRPr="00B243D5">
              <w:rPr>
                <w:sz w:val="22"/>
                <w:szCs w:val="22"/>
              </w:rPr>
              <w:t xml:space="preserve"> projekt</w:t>
            </w:r>
            <w:r>
              <w:rPr>
                <w:sz w:val="22"/>
                <w:szCs w:val="22"/>
              </w:rPr>
              <w:t>o</w:t>
            </w:r>
            <w:r w:rsidR="00B85F0F" w:rsidRPr="00B243D5">
              <w:rPr>
                <w:sz w:val="22"/>
                <w:szCs w:val="22"/>
              </w:rPr>
              <w:t xml:space="preserve"> „Kokybės, paslaugų ir infrastruktūros tobulinimas Lietuvos teismuose“, metu bu</w:t>
            </w:r>
            <w:r w:rsidR="002164BC">
              <w:rPr>
                <w:sz w:val="22"/>
                <w:szCs w:val="22"/>
              </w:rPr>
              <w:t>vo</w:t>
            </w:r>
            <w:r w:rsidR="00B85F0F" w:rsidRPr="00B243D5">
              <w:rPr>
                <w:sz w:val="22"/>
                <w:szCs w:val="22"/>
              </w:rPr>
              <w:t xml:space="preserve"> modernizuotos dviejų teismų viešosios erdvės, o taip pat įdiegtos techninės saugumo priemonės teismuose</w:t>
            </w:r>
            <w:r w:rsidR="00B85F0F" w:rsidRPr="002164BC">
              <w:rPr>
                <w:sz w:val="22"/>
                <w:szCs w:val="22"/>
              </w:rPr>
              <w:t>.</w:t>
            </w:r>
            <w:r w:rsidR="006663F7">
              <w:rPr>
                <w:sz w:val="22"/>
                <w:szCs w:val="22"/>
              </w:rPr>
              <w:t xml:space="preserve"> Šio</w:t>
            </w:r>
            <w:r w:rsidR="006663F7" w:rsidRPr="00206A4A">
              <w:rPr>
                <w:sz w:val="22"/>
                <w:szCs w:val="22"/>
              </w:rPr>
              <w:t xml:space="preserve"> projekto lėšomis </w:t>
            </w:r>
            <w:r w:rsidR="006663F7">
              <w:rPr>
                <w:sz w:val="22"/>
                <w:szCs w:val="22"/>
              </w:rPr>
              <w:t xml:space="preserve">2022 m. </w:t>
            </w:r>
            <w:r w:rsidR="006663F7" w:rsidRPr="00206A4A">
              <w:rPr>
                <w:sz w:val="22"/>
                <w:szCs w:val="22"/>
              </w:rPr>
              <w:t>pradėta įgyvendinti „Saugumo lygio teismuose stiprinimo“ veikla</w:t>
            </w:r>
            <w:r w:rsidR="006663F7">
              <w:rPr>
                <w:sz w:val="22"/>
                <w:szCs w:val="22"/>
              </w:rPr>
              <w:t xml:space="preserve">, kurios tikslas – </w:t>
            </w:r>
            <w:r w:rsidR="006663F7" w:rsidRPr="00206A4A">
              <w:rPr>
                <w:sz w:val="22"/>
                <w:szCs w:val="22"/>
              </w:rPr>
              <w:t>aprūpinti teismus techninėmis saugumo priemonėmis / technologiniais sprendimais, siekiant didinti teismų saugumo lygį teismuose. Atsižvelgiant į analizės rezultatus</w:t>
            </w:r>
            <w:r w:rsidR="008E36D5">
              <w:rPr>
                <w:sz w:val="22"/>
                <w:szCs w:val="22"/>
              </w:rPr>
              <w:t>,</w:t>
            </w:r>
            <w:r w:rsidR="006663F7" w:rsidRPr="00206A4A">
              <w:rPr>
                <w:sz w:val="22"/>
                <w:szCs w:val="22"/>
              </w:rPr>
              <w:t xml:space="preserve"> atliekama saugumo priemonių diegimo plėtra ir diegiamos techninės saugumo priemonės teismuose, siekiant didinti saugumo lygį teismuose. </w:t>
            </w:r>
            <w:r w:rsidR="006663F7">
              <w:rPr>
                <w:sz w:val="22"/>
                <w:szCs w:val="22"/>
              </w:rPr>
              <w:t xml:space="preserve">2024 m. </w:t>
            </w:r>
            <w:r w:rsidR="006663F7" w:rsidRPr="00206A4A">
              <w:rPr>
                <w:sz w:val="22"/>
                <w:szCs w:val="22"/>
              </w:rPr>
              <w:t>diegti įeigos kontrolės sistem</w:t>
            </w:r>
            <w:r w:rsidR="002164BC">
              <w:rPr>
                <w:sz w:val="22"/>
                <w:szCs w:val="22"/>
              </w:rPr>
              <w:t>os</w:t>
            </w:r>
            <w:r w:rsidR="006663F7" w:rsidRPr="00206A4A">
              <w:rPr>
                <w:sz w:val="22"/>
                <w:szCs w:val="22"/>
              </w:rPr>
              <w:t xml:space="preserve"> 16 rūmų, priskirtų aukštos rizikos grupei</w:t>
            </w:r>
            <w:r w:rsidR="006663F7">
              <w:rPr>
                <w:sz w:val="22"/>
                <w:szCs w:val="22"/>
              </w:rPr>
              <w:t>,</w:t>
            </w:r>
            <w:r w:rsidR="006663F7" w:rsidRPr="00206A4A">
              <w:rPr>
                <w:sz w:val="22"/>
                <w:szCs w:val="22"/>
              </w:rPr>
              <w:t xml:space="preserve"> atskirian</w:t>
            </w:r>
            <w:r w:rsidR="002164BC">
              <w:rPr>
                <w:sz w:val="22"/>
                <w:szCs w:val="22"/>
              </w:rPr>
              <w:t>t</w:t>
            </w:r>
            <w:r w:rsidR="006663F7" w:rsidRPr="00206A4A">
              <w:rPr>
                <w:sz w:val="22"/>
                <w:szCs w:val="22"/>
              </w:rPr>
              <w:t xml:space="preserve"> teismo viešąsias erdves nuo privačių erdvių. Tačiau daugumoje likusių teismų trūksta tiek įeigos kontrolės sistemų, tiek vaizdo stebėjimo sistemų.</w:t>
            </w:r>
            <w:r w:rsidR="006663F7">
              <w:rPr>
                <w:sz w:val="22"/>
                <w:szCs w:val="22"/>
              </w:rPr>
              <w:t xml:space="preserve"> Taip pat vykdant šio projekto </w:t>
            </w:r>
            <w:r w:rsidR="006663F7" w:rsidRPr="00206A4A">
              <w:rPr>
                <w:sz w:val="22"/>
                <w:szCs w:val="22"/>
              </w:rPr>
              <w:t>veiklą „Teismų infrastruktūros pritaikymas prie teismo klientų poreikių“ buvo įsigytos projektavimo paslaugos dėl Vilniaus miesto apylinkės teismo, Kauno apylinkės teismo, Tauragės apylinkės teismo Tauragės rūmų, Panevėžio apylinkės teismo</w:t>
            </w:r>
            <w:r w:rsidR="006663F7">
              <w:rPr>
                <w:sz w:val="22"/>
                <w:szCs w:val="22"/>
              </w:rPr>
              <w:t xml:space="preserve"> Panevėžio rūmų</w:t>
            </w:r>
            <w:r w:rsidR="006663F7" w:rsidRPr="00206A4A">
              <w:rPr>
                <w:sz w:val="22"/>
                <w:szCs w:val="22"/>
              </w:rPr>
              <w:t xml:space="preserve"> viešųjų erdvių pritaikymo teismo lankytojų poreikiams. Dėl projektinių lėšų trūkumo, viešųjų erdvių pritaikymas teismo lankytojų poreikiams </w:t>
            </w:r>
            <w:r w:rsidR="002164BC">
              <w:rPr>
                <w:sz w:val="22"/>
                <w:szCs w:val="22"/>
              </w:rPr>
              <w:t>buvo</w:t>
            </w:r>
            <w:r w:rsidR="006663F7" w:rsidRPr="00206A4A">
              <w:rPr>
                <w:sz w:val="22"/>
                <w:szCs w:val="22"/>
              </w:rPr>
              <w:t xml:space="preserve"> vykdomas dviejuose teismuose – Vilniaus miesto apylinkės teisme ir Kauno apylinkės teisme (juose įrengtos ir patalpos liudytojams ir (ar) nukentėjusiems asmenims, taip pat siekiama patenkinti ir asmenų su judėjimo negalia judėjimo viešose teismo rūmų erdvėse poreikius, pritaikyti asmenims su negalia sanitarinius mazgus). Tačiau Tauragės apylinkės teismo Tauragės rūmų ir Panevėžio apylinkės teismo Panevėžio rūmų problemos li</w:t>
            </w:r>
            <w:r w:rsidR="006663F7">
              <w:rPr>
                <w:sz w:val="22"/>
                <w:szCs w:val="22"/>
              </w:rPr>
              <w:t>eka</w:t>
            </w:r>
            <w:r w:rsidR="006663F7" w:rsidRPr="00206A4A">
              <w:rPr>
                <w:sz w:val="22"/>
                <w:szCs w:val="22"/>
              </w:rPr>
              <w:t xml:space="preserve"> neišspręstos.</w:t>
            </w:r>
          </w:p>
          <w:p w14:paraId="64B26C3C" w14:textId="7EC828A5" w:rsidR="00B85F0F" w:rsidRPr="00206A4A" w:rsidRDefault="006663F7" w:rsidP="00B85F0F">
            <w:pPr>
              <w:tabs>
                <w:tab w:val="left" w:pos="598"/>
              </w:tabs>
              <w:ind w:firstLine="567"/>
              <w:jc w:val="both"/>
              <w:rPr>
                <w:sz w:val="22"/>
                <w:szCs w:val="22"/>
              </w:rPr>
            </w:pPr>
            <w:r>
              <w:rPr>
                <w:sz w:val="22"/>
                <w:szCs w:val="22"/>
              </w:rPr>
              <w:t xml:space="preserve">Pažymėtina, kad per </w:t>
            </w:r>
            <w:r w:rsidR="00B85F0F" w:rsidRPr="00206A4A">
              <w:rPr>
                <w:sz w:val="22"/>
                <w:szCs w:val="22"/>
              </w:rPr>
              <w:t xml:space="preserve"> 2021</w:t>
            </w:r>
            <w:r w:rsidR="00F3164F" w:rsidRPr="00206A4A">
              <w:rPr>
                <w:sz w:val="22"/>
                <w:szCs w:val="22"/>
              </w:rPr>
              <w:t>–</w:t>
            </w:r>
            <w:r w:rsidR="00B85F0F" w:rsidRPr="00206A4A">
              <w:rPr>
                <w:sz w:val="22"/>
                <w:szCs w:val="22"/>
              </w:rPr>
              <w:t xml:space="preserve">2023 m. laikotarpį buvo įgyvendintos </w:t>
            </w:r>
            <w:r w:rsidR="00626553">
              <w:rPr>
                <w:sz w:val="22"/>
                <w:szCs w:val="22"/>
              </w:rPr>
              <w:t xml:space="preserve">kitos </w:t>
            </w:r>
            <w:r w:rsidR="00B85F0F" w:rsidRPr="00206A4A">
              <w:rPr>
                <w:sz w:val="22"/>
                <w:szCs w:val="22"/>
              </w:rPr>
              <w:t xml:space="preserve">įvairios priemonės, kurios pagerino sąlygas tiek </w:t>
            </w:r>
            <w:r w:rsidR="00B85F0F" w:rsidRPr="00206A4A">
              <w:rPr>
                <w:iCs/>
                <w:sz w:val="22"/>
                <w:szCs w:val="22"/>
              </w:rPr>
              <w:t>teismų lankytojams, tiek ir teismo darbuotojams, detaliau aprašomos toliau tekste.</w:t>
            </w:r>
          </w:p>
          <w:p w14:paraId="2BEF2013" w14:textId="3F03BEAE" w:rsidR="00B85F0F" w:rsidRPr="00206A4A" w:rsidRDefault="00B85F0F" w:rsidP="00B85F0F">
            <w:pPr>
              <w:tabs>
                <w:tab w:val="left" w:pos="598"/>
              </w:tabs>
              <w:ind w:firstLine="567"/>
              <w:jc w:val="both"/>
              <w:rPr>
                <w:sz w:val="22"/>
                <w:szCs w:val="22"/>
              </w:rPr>
            </w:pPr>
            <w:r w:rsidRPr="00206A4A">
              <w:rPr>
                <w:sz w:val="22"/>
                <w:szCs w:val="22"/>
              </w:rPr>
              <w:t>2021 m. Tauragės apylinkės teismo Šilutės rūmų bei Vilniaus regiono apylinkės teismo Ukmergės rūmų problemos buvo išspręstos iš esmės, v</w:t>
            </w:r>
            <w:r w:rsidRPr="00206A4A">
              <w:rPr>
                <w:bCs/>
                <w:sz w:val="22"/>
                <w:szCs w:val="22"/>
              </w:rPr>
              <w:t>alstybės biudžeto tęstinėmis lėšomis</w:t>
            </w:r>
            <w:r w:rsidRPr="00206A4A">
              <w:rPr>
                <w:sz w:val="22"/>
                <w:szCs w:val="22"/>
              </w:rPr>
              <w:t xml:space="preserve"> </w:t>
            </w:r>
            <w:r w:rsidRPr="00206A4A">
              <w:rPr>
                <w:bCs/>
                <w:sz w:val="22"/>
                <w:szCs w:val="22"/>
              </w:rPr>
              <w:t>įgyvendinus du investicijų projektus</w:t>
            </w:r>
            <w:r w:rsidR="00C4572A">
              <w:rPr>
                <w:bCs/>
                <w:sz w:val="22"/>
                <w:szCs w:val="22"/>
              </w:rPr>
              <w:t>:</w:t>
            </w:r>
            <w:r w:rsidRPr="00206A4A">
              <w:rPr>
                <w:bCs/>
                <w:sz w:val="22"/>
                <w:szCs w:val="22"/>
              </w:rPr>
              <w:t xml:space="preserve"> </w:t>
            </w:r>
            <w:r w:rsidRPr="00206A4A">
              <w:rPr>
                <w:sz w:val="22"/>
                <w:szCs w:val="22"/>
              </w:rPr>
              <w:t>pasta</w:t>
            </w:r>
            <w:r w:rsidR="00C4572A">
              <w:rPr>
                <w:sz w:val="22"/>
                <w:szCs w:val="22"/>
              </w:rPr>
              <w:t>čius</w:t>
            </w:r>
            <w:r w:rsidRPr="00206A4A">
              <w:rPr>
                <w:sz w:val="22"/>
                <w:szCs w:val="22"/>
              </w:rPr>
              <w:t xml:space="preserve"> Vilniaus regiono apylinkės teismo Ukmergės rūm</w:t>
            </w:r>
            <w:r w:rsidR="00C4572A">
              <w:rPr>
                <w:sz w:val="22"/>
                <w:szCs w:val="22"/>
              </w:rPr>
              <w:t>us</w:t>
            </w:r>
            <w:r w:rsidRPr="00206A4A">
              <w:rPr>
                <w:sz w:val="22"/>
                <w:szCs w:val="22"/>
              </w:rPr>
              <w:t xml:space="preserve"> bei rekonstr</w:t>
            </w:r>
            <w:r w:rsidR="00C4572A">
              <w:rPr>
                <w:sz w:val="22"/>
                <w:szCs w:val="22"/>
              </w:rPr>
              <w:t>avus</w:t>
            </w:r>
            <w:r w:rsidRPr="00206A4A">
              <w:rPr>
                <w:sz w:val="22"/>
                <w:szCs w:val="22"/>
              </w:rPr>
              <w:t xml:space="preserve"> Tauragės apylinkės teismo Šilutės rūmu</w:t>
            </w:r>
            <w:r w:rsidR="00C4572A">
              <w:rPr>
                <w:sz w:val="22"/>
                <w:szCs w:val="22"/>
              </w:rPr>
              <w:t>s</w:t>
            </w:r>
            <w:r w:rsidRPr="00206A4A">
              <w:rPr>
                <w:bCs/>
                <w:sz w:val="22"/>
                <w:szCs w:val="22"/>
              </w:rPr>
              <w:t xml:space="preserve">. Čia buvo įrengti </w:t>
            </w:r>
            <w:r w:rsidRPr="00206A4A">
              <w:rPr>
                <w:sz w:val="22"/>
                <w:szCs w:val="22"/>
              </w:rPr>
              <w:t xml:space="preserve">nepilnamečių apklausos kambariai, atskiri laukiamieji liudytojams ir nukentėjusiems asmenims, patalpos pritaikytos </w:t>
            </w:r>
            <w:r w:rsidR="00C4572A">
              <w:rPr>
                <w:sz w:val="22"/>
                <w:szCs w:val="22"/>
              </w:rPr>
              <w:t>asmenims</w:t>
            </w:r>
            <w:r w:rsidR="00C4572A" w:rsidRPr="00206A4A">
              <w:rPr>
                <w:sz w:val="22"/>
                <w:szCs w:val="22"/>
              </w:rPr>
              <w:t xml:space="preserve"> </w:t>
            </w:r>
            <w:r w:rsidRPr="00206A4A">
              <w:rPr>
                <w:sz w:val="22"/>
                <w:szCs w:val="22"/>
              </w:rPr>
              <w:t>su negalia, užtikrintas viešųjų ir privačių zonų atskyrimas ir kt.</w:t>
            </w:r>
          </w:p>
          <w:p w14:paraId="5703B7F0" w14:textId="77777777" w:rsidR="00B85F0F" w:rsidRPr="00206A4A" w:rsidRDefault="00B85F0F" w:rsidP="00B85F0F">
            <w:pPr>
              <w:tabs>
                <w:tab w:val="left" w:pos="598"/>
              </w:tabs>
              <w:ind w:firstLine="567"/>
              <w:jc w:val="both"/>
              <w:rPr>
                <w:sz w:val="22"/>
                <w:szCs w:val="22"/>
              </w:rPr>
            </w:pPr>
            <w:r w:rsidRPr="00206A4A">
              <w:rPr>
                <w:sz w:val="22"/>
                <w:szCs w:val="22"/>
              </w:rPr>
              <w:t>Administracija, siekdama užtikrinti asmenims su negalia galimybes lygiomis sąlygomis su kitais asmenimis dalyvauti teisminiame procese, rūpinasi fiziniu teismų pastatų prieinamumu, sudarant sąlygas asmenims su negalia laisvai judėti teismų pastatuose, t. y. teismuose esančių laikino sulaikymo kamerų, sanitarinių mazgų pritaikymu asmenims su judėjimo negalia, pandusų ir keltuvų įrengimu.</w:t>
            </w:r>
          </w:p>
          <w:p w14:paraId="44B45F82" w14:textId="77777777" w:rsidR="00B85F0F" w:rsidRPr="00206A4A" w:rsidRDefault="00B85F0F" w:rsidP="00B85F0F">
            <w:pPr>
              <w:tabs>
                <w:tab w:val="left" w:pos="598"/>
              </w:tabs>
              <w:ind w:firstLine="567"/>
              <w:jc w:val="both"/>
              <w:rPr>
                <w:sz w:val="22"/>
                <w:szCs w:val="22"/>
              </w:rPr>
            </w:pPr>
            <w:r w:rsidRPr="00206A4A">
              <w:rPr>
                <w:sz w:val="22"/>
                <w:szCs w:val="22"/>
              </w:rPr>
              <w:t>2020 m. teismuose atlikti šie darbai: Panevėžio apylinkės teismo Panevėžio rūmuose įrengtas asmenims su negalia pritaikytas sanitarinis mazgas ir nuožulnus keltuvas ant pagrindinių teismo laiptų, skirtas patekti į teismo rūmus. Tauragės apylinkės teismo Tauragės rūmuose, Alytaus apylinkės teismo Alytaus rūmuose ir Utenos apylinkės teismo Ignalinos rūmuose įrengti asmenims su negalia pritaikyti sanitariniai mazgai. Telšių apylinkės teismo Mažeikių rūmuose sutvarkytas asmenims su negalia pritaikytas pandusas. Kauno apylinkės teismo Jonavos rūmuose įrengtas asmenims su negalia pritaikytas nuožulnus keltuvas, skirtas patekti į teismo rūmus. Lietuvos Aukščiausiajame Teisme įrengti asmenims su negalia skirti du nuožulnūs keltuvai (ant pagrindinių teismo laiptų ir teismo rūmų viduje), taip pat įrengtas asmenims su negalia pritaikytas sanitarinis mazgas.</w:t>
            </w:r>
          </w:p>
          <w:p w14:paraId="56C0D897" w14:textId="77777777" w:rsidR="00B85F0F" w:rsidRPr="00206A4A" w:rsidRDefault="00B85F0F" w:rsidP="00B85F0F">
            <w:pPr>
              <w:tabs>
                <w:tab w:val="left" w:pos="598"/>
              </w:tabs>
              <w:ind w:firstLine="567"/>
              <w:jc w:val="both"/>
              <w:rPr>
                <w:sz w:val="22"/>
                <w:szCs w:val="22"/>
              </w:rPr>
            </w:pPr>
            <w:r w:rsidRPr="00206A4A">
              <w:rPr>
                <w:sz w:val="22"/>
                <w:szCs w:val="22"/>
              </w:rPr>
              <w:t xml:space="preserve">2021 m. Marijampolės apylinkės teismo Vilkaviškio rūmuose ir Šiaulių apylinkės teismo Radviliškio rūmuose įrengti asmenims su negalia pritaikyti sanitariniai mazgai. </w:t>
            </w:r>
          </w:p>
          <w:p w14:paraId="3F41F4F1" w14:textId="472255F3" w:rsidR="00B85F0F" w:rsidRPr="00206A4A" w:rsidRDefault="00B85F0F" w:rsidP="00B85F0F">
            <w:pPr>
              <w:tabs>
                <w:tab w:val="left" w:pos="598"/>
              </w:tabs>
              <w:ind w:firstLine="567"/>
              <w:jc w:val="both"/>
              <w:rPr>
                <w:sz w:val="22"/>
                <w:szCs w:val="22"/>
              </w:rPr>
            </w:pPr>
            <w:r w:rsidRPr="00206A4A">
              <w:rPr>
                <w:sz w:val="22"/>
                <w:szCs w:val="22"/>
              </w:rPr>
              <w:t xml:space="preserve">2022 m. atlikti šie darbai: Klaipėdos apylinkės teismo Klaipėdos rajono rūmuose (Gargžduose) ir Vilniaus regiono apylinkės teismo Švenčionių rūmuose įrengti asmenims su negalia pritaikyti sanitariniai mazgai. Panevėžio apylinkės teismo Kupiškio rūmuose įrengtas asmenims su negalia pritaikytas pandusas. Kauno apylinkės teismo Jonavos rūmuose įrengtas asmenims su negalia pritaikytas laiptinis keltuvas. </w:t>
            </w:r>
            <w:r w:rsidRPr="00206A4A">
              <w:rPr>
                <w:sz w:val="22"/>
                <w:szCs w:val="22"/>
              </w:rPr>
              <w:lastRenderedPageBreak/>
              <w:t xml:space="preserve">Lietuvos Aukščiausiajame Teisme laiptai pritaikyti </w:t>
            </w:r>
            <w:r w:rsidR="006C4FFB">
              <w:rPr>
                <w:sz w:val="22"/>
                <w:szCs w:val="22"/>
              </w:rPr>
              <w:t>asmenims</w:t>
            </w:r>
            <w:r w:rsidR="006C4FFB" w:rsidRPr="00206A4A">
              <w:rPr>
                <w:sz w:val="22"/>
                <w:szCs w:val="22"/>
              </w:rPr>
              <w:t xml:space="preserve"> </w:t>
            </w:r>
            <w:r w:rsidRPr="00206A4A">
              <w:rPr>
                <w:sz w:val="22"/>
                <w:szCs w:val="22"/>
              </w:rPr>
              <w:t xml:space="preserve">su negalia: įrengti nauji turėklai ir įspėjamieji taktiliniai vaikščiojimo paviršiaus indikatoriai, atitinkantys ISO 21542 standartą. Vilniaus miesto apylinkės teisme ir Utenos apylinkės teismo Utenos rūmuose įrengti </w:t>
            </w:r>
            <w:r w:rsidR="004362BE">
              <w:rPr>
                <w:sz w:val="22"/>
                <w:szCs w:val="22"/>
              </w:rPr>
              <w:t>asmenims su negalia</w:t>
            </w:r>
            <w:r w:rsidRPr="00206A4A">
              <w:rPr>
                <w:sz w:val="22"/>
                <w:szCs w:val="22"/>
              </w:rPr>
              <w:t xml:space="preserve"> pritaikyti sanitariniai mazgai ir pandusai. Vilniaus regiono apylinkės teismo Ukmergės rūmai ir Tauragės apylinkės teismo Šilutės rūmai projektuoti ir pastatyti pritaikant juos riboto judumo asmenims.</w:t>
            </w:r>
          </w:p>
          <w:p w14:paraId="605EA474" w14:textId="77777777" w:rsidR="00B85F0F" w:rsidRPr="00206A4A" w:rsidRDefault="00B85F0F" w:rsidP="00B85F0F">
            <w:pPr>
              <w:tabs>
                <w:tab w:val="left" w:pos="598"/>
              </w:tabs>
              <w:ind w:firstLine="567"/>
              <w:jc w:val="both"/>
              <w:rPr>
                <w:sz w:val="22"/>
                <w:szCs w:val="22"/>
              </w:rPr>
            </w:pPr>
            <w:r w:rsidRPr="00206A4A">
              <w:rPr>
                <w:sz w:val="22"/>
                <w:szCs w:val="22"/>
              </w:rPr>
              <w:t>2023 m. asmenims su negalia pritaikyti 3 teismų pastatai: Kauno apylinkės teismo Jonavos rūmuose įrengtas asmenims su judėjimo negalia pritaikytas sanitarinis mazgas, Marijampolės apylinkės teismo Šakių rūmuose asmenims su judėjimo negalia įrengtas sanitarinis mazgas bei keltuvas ir keltuvas Utenos apylinkės teismo Zarasų rūmuose.</w:t>
            </w:r>
          </w:p>
          <w:p w14:paraId="5BB96F29" w14:textId="77777777" w:rsidR="00B85F0F" w:rsidRPr="00206A4A" w:rsidRDefault="00B85F0F" w:rsidP="00B85F0F">
            <w:pPr>
              <w:tabs>
                <w:tab w:val="left" w:pos="598"/>
              </w:tabs>
              <w:ind w:firstLine="567"/>
              <w:jc w:val="both"/>
              <w:rPr>
                <w:sz w:val="22"/>
                <w:szCs w:val="22"/>
              </w:rPr>
            </w:pPr>
            <w:r w:rsidRPr="00206A4A">
              <w:rPr>
                <w:sz w:val="22"/>
                <w:szCs w:val="22"/>
              </w:rPr>
              <w:t>2023 m. valstybės biudžeto lėšomis, skirtomis teismų centralizuotam aprūpinimui, Panevėžio apylinkės teismo Biržų rūmuose ir Vilniaus regiono apylinkės teismo Šalčininkų rūmuose įrengti nepilnamečių liudytojų ir nukentėjusių apklausos kambariai, o Panevėžio apylinkės teismo Rokiškio rūmuose ir Marijampolės apylinkės teismo Šakių rūmų patalpose įrengti laukiamieji nukentėjusiems ir liudytojams.</w:t>
            </w:r>
          </w:p>
          <w:p w14:paraId="56B7934C" w14:textId="77777777" w:rsidR="00B85F0F" w:rsidRPr="00206A4A" w:rsidRDefault="00B85F0F" w:rsidP="006A0224">
            <w:pPr>
              <w:pStyle w:val="Default"/>
              <w:jc w:val="both"/>
              <w:rPr>
                <w:sz w:val="22"/>
                <w:szCs w:val="22"/>
              </w:rPr>
            </w:pPr>
          </w:p>
          <w:p w14:paraId="5EF6753D" w14:textId="520E1E5F" w:rsidR="00F96E63" w:rsidRPr="00206A4A" w:rsidRDefault="00923A08" w:rsidP="00FC659F">
            <w:pPr>
              <w:tabs>
                <w:tab w:val="left" w:pos="598"/>
              </w:tabs>
              <w:ind w:firstLine="567"/>
              <w:jc w:val="center"/>
              <w:rPr>
                <w:b/>
                <w:bCs/>
                <w:iCs/>
                <w:szCs w:val="24"/>
              </w:rPr>
            </w:pPr>
            <w:r w:rsidRPr="00206A4A">
              <w:rPr>
                <w:b/>
                <w:bCs/>
                <w:iCs/>
                <w:szCs w:val="24"/>
              </w:rPr>
              <w:t>II. LAUKIAMO POKYČIO DETALIZAVIMAS</w:t>
            </w:r>
          </w:p>
          <w:p w14:paraId="2E4E5F8D" w14:textId="77777777" w:rsidR="00C3139B" w:rsidRPr="00206A4A" w:rsidRDefault="00C3139B" w:rsidP="00C3139B">
            <w:pPr>
              <w:tabs>
                <w:tab w:val="left" w:pos="598"/>
              </w:tabs>
              <w:ind w:firstLine="567"/>
              <w:jc w:val="both"/>
              <w:rPr>
                <w:b/>
                <w:bCs/>
                <w:iCs/>
                <w:szCs w:val="24"/>
              </w:rPr>
            </w:pPr>
          </w:p>
          <w:p w14:paraId="082601DB" w14:textId="3C7C48B3" w:rsidR="000E296F" w:rsidRPr="00206A4A" w:rsidRDefault="004E58F3" w:rsidP="00897A59">
            <w:pPr>
              <w:tabs>
                <w:tab w:val="left" w:pos="598"/>
              </w:tabs>
              <w:jc w:val="both"/>
              <w:rPr>
                <w:iCs/>
                <w:sz w:val="22"/>
                <w:szCs w:val="22"/>
              </w:rPr>
            </w:pPr>
            <w:r w:rsidRPr="00206A4A">
              <w:rPr>
                <w:iCs/>
                <w:sz w:val="22"/>
                <w:szCs w:val="22"/>
              </w:rPr>
              <w:t xml:space="preserve">Siekiant šalinti Problemos </w:t>
            </w:r>
            <w:r w:rsidR="00635E77">
              <w:rPr>
                <w:iCs/>
                <w:sz w:val="22"/>
                <w:szCs w:val="22"/>
              </w:rPr>
              <w:t>p</w:t>
            </w:r>
            <w:r w:rsidRPr="00206A4A">
              <w:rPr>
                <w:iCs/>
                <w:sz w:val="22"/>
                <w:szCs w:val="22"/>
              </w:rPr>
              <w:t>riežastis, įgyvendinant Priemonėje numatytas veiklas bus:</w:t>
            </w:r>
          </w:p>
          <w:p w14:paraId="595759A6" w14:textId="77777777" w:rsidR="00071A54" w:rsidRPr="00206A4A" w:rsidRDefault="00071A54" w:rsidP="00E626A7">
            <w:pPr>
              <w:tabs>
                <w:tab w:val="left" w:pos="598"/>
              </w:tabs>
              <w:ind w:firstLine="567"/>
              <w:jc w:val="both"/>
              <w:rPr>
                <w:iCs/>
                <w:sz w:val="22"/>
                <w:szCs w:val="22"/>
              </w:rPr>
            </w:pPr>
          </w:p>
          <w:p w14:paraId="43204AE2" w14:textId="49F08C73" w:rsidR="00C551F0" w:rsidRDefault="00C551F0">
            <w:pPr>
              <w:pStyle w:val="Sraopastraipa"/>
              <w:numPr>
                <w:ilvl w:val="0"/>
                <w:numId w:val="12"/>
              </w:numPr>
              <w:tabs>
                <w:tab w:val="left" w:pos="731"/>
              </w:tabs>
              <w:spacing w:after="120"/>
              <w:ind w:left="30" w:firstLine="778"/>
              <w:jc w:val="both"/>
              <w:rPr>
                <w:b/>
                <w:bCs/>
                <w:iCs/>
                <w:sz w:val="22"/>
                <w:szCs w:val="22"/>
              </w:rPr>
            </w:pPr>
            <w:r>
              <w:rPr>
                <w:b/>
                <w:bCs/>
                <w:iCs/>
                <w:sz w:val="22"/>
                <w:szCs w:val="22"/>
              </w:rPr>
              <w:t>Didinamas t</w:t>
            </w:r>
            <w:r w:rsidRPr="00C551F0">
              <w:rPr>
                <w:b/>
                <w:bCs/>
                <w:iCs/>
                <w:sz w:val="22"/>
                <w:szCs w:val="22"/>
              </w:rPr>
              <w:t xml:space="preserve">eismų </w:t>
            </w:r>
            <w:r>
              <w:rPr>
                <w:b/>
                <w:bCs/>
                <w:iCs/>
                <w:sz w:val="22"/>
                <w:szCs w:val="22"/>
              </w:rPr>
              <w:t xml:space="preserve">veiklos </w:t>
            </w:r>
            <w:r w:rsidRPr="00C551F0">
              <w:rPr>
                <w:b/>
                <w:bCs/>
                <w:iCs/>
                <w:sz w:val="22"/>
                <w:szCs w:val="22"/>
              </w:rPr>
              <w:t>efektyvum</w:t>
            </w:r>
            <w:r>
              <w:rPr>
                <w:b/>
                <w:bCs/>
                <w:iCs/>
                <w:sz w:val="22"/>
                <w:szCs w:val="22"/>
              </w:rPr>
              <w:t>as</w:t>
            </w:r>
            <w:r w:rsidRPr="00C551F0">
              <w:rPr>
                <w:b/>
                <w:bCs/>
                <w:iCs/>
                <w:sz w:val="22"/>
                <w:szCs w:val="22"/>
              </w:rPr>
              <w:t>, plečiant informacinio saugumo, skaitmenizavimo ir robotikos bei procesų automatizavimo sprendimus teismuose</w:t>
            </w:r>
            <w:r w:rsidR="00294B5D">
              <w:rPr>
                <w:b/>
                <w:bCs/>
                <w:iCs/>
                <w:sz w:val="22"/>
                <w:szCs w:val="22"/>
              </w:rPr>
              <w:t>:</w:t>
            </w:r>
          </w:p>
          <w:p w14:paraId="20F54153" w14:textId="77777777" w:rsidR="00BA6E23" w:rsidRDefault="00294B5D">
            <w:pPr>
              <w:pStyle w:val="Sraopastraipa"/>
              <w:numPr>
                <w:ilvl w:val="0"/>
                <w:numId w:val="16"/>
              </w:numPr>
              <w:spacing w:after="120"/>
              <w:ind w:left="30" w:firstLine="851"/>
              <w:jc w:val="both"/>
              <w:rPr>
                <w:iCs/>
                <w:sz w:val="22"/>
                <w:szCs w:val="22"/>
              </w:rPr>
            </w:pPr>
            <w:r>
              <w:rPr>
                <w:iCs/>
                <w:sz w:val="22"/>
                <w:szCs w:val="22"/>
              </w:rPr>
              <w:t xml:space="preserve">Koncepciškai ir technologiškai atnaujinant </w:t>
            </w:r>
            <w:r w:rsidR="00366DA4" w:rsidRPr="00366DA4">
              <w:rPr>
                <w:iCs/>
                <w:sz w:val="22"/>
                <w:szCs w:val="22"/>
              </w:rPr>
              <w:t>Lietuvos teismų elektroninių paslaugų portal</w:t>
            </w:r>
            <w:r>
              <w:rPr>
                <w:iCs/>
                <w:sz w:val="22"/>
                <w:szCs w:val="22"/>
              </w:rPr>
              <w:t>ą</w:t>
            </w:r>
            <w:r w:rsidR="00366DA4" w:rsidRPr="00366DA4">
              <w:rPr>
                <w:iCs/>
                <w:sz w:val="22"/>
                <w:szCs w:val="22"/>
              </w:rPr>
              <w:t xml:space="preserve"> e.teismas.lt ir susijusi</w:t>
            </w:r>
            <w:r>
              <w:rPr>
                <w:iCs/>
                <w:sz w:val="22"/>
                <w:szCs w:val="22"/>
              </w:rPr>
              <w:t>us</w:t>
            </w:r>
            <w:r w:rsidR="00366DA4" w:rsidRPr="00366DA4">
              <w:rPr>
                <w:iCs/>
                <w:sz w:val="22"/>
                <w:szCs w:val="22"/>
              </w:rPr>
              <w:t xml:space="preserve"> LITEKO sprendini</w:t>
            </w:r>
            <w:r>
              <w:rPr>
                <w:iCs/>
                <w:sz w:val="22"/>
                <w:szCs w:val="22"/>
              </w:rPr>
              <w:t>us</w:t>
            </w:r>
            <w:r w:rsidR="00366DA4" w:rsidRPr="00366DA4">
              <w:rPr>
                <w:iCs/>
                <w:sz w:val="22"/>
                <w:szCs w:val="22"/>
              </w:rPr>
              <w:t xml:space="preserve"> (elektroninių paslaugų plėtra (įskaitant baudžiamosios bylos elektronizavimą), posėdžio planavimo paslaugų sukūrim</w:t>
            </w:r>
            <w:r>
              <w:rPr>
                <w:iCs/>
                <w:sz w:val="22"/>
                <w:szCs w:val="22"/>
              </w:rPr>
              <w:t>ą</w:t>
            </w:r>
            <w:r w:rsidR="00366DA4" w:rsidRPr="00366DA4">
              <w:rPr>
                <w:iCs/>
                <w:sz w:val="22"/>
                <w:szCs w:val="22"/>
              </w:rPr>
              <w:t xml:space="preserve">, </w:t>
            </w:r>
            <w:r>
              <w:rPr>
                <w:iCs/>
                <w:sz w:val="22"/>
                <w:szCs w:val="22"/>
              </w:rPr>
              <w:t xml:space="preserve">funkcionalumų </w:t>
            </w:r>
            <w:r w:rsidR="00366DA4" w:rsidRPr="00366DA4">
              <w:rPr>
                <w:iCs/>
                <w:sz w:val="22"/>
                <w:szCs w:val="22"/>
              </w:rPr>
              <w:t>darbo su el. bylos medžiaga gerinim</w:t>
            </w:r>
            <w:r>
              <w:rPr>
                <w:iCs/>
                <w:sz w:val="22"/>
                <w:szCs w:val="22"/>
              </w:rPr>
              <w:t>ą sukūrimą</w:t>
            </w:r>
            <w:r w:rsidR="00366DA4" w:rsidRPr="00366DA4">
              <w:rPr>
                <w:iCs/>
                <w:sz w:val="22"/>
                <w:szCs w:val="22"/>
              </w:rPr>
              <w:t>,  integracijų su kitomis IS plėtra, teismų ir teisėjų darbo krūvio valdymo ir stebėsenos priemonių atnaujinimas)</w:t>
            </w:r>
            <w:r w:rsidR="00BA6E23">
              <w:rPr>
                <w:iCs/>
                <w:sz w:val="22"/>
                <w:szCs w:val="22"/>
              </w:rPr>
              <w:t>;</w:t>
            </w:r>
          </w:p>
          <w:p w14:paraId="2C3859C0" w14:textId="20BD8071" w:rsidR="00C551F0" w:rsidRDefault="00BA6E23">
            <w:pPr>
              <w:pStyle w:val="Sraopastraipa"/>
              <w:numPr>
                <w:ilvl w:val="0"/>
                <w:numId w:val="16"/>
              </w:numPr>
              <w:spacing w:after="120"/>
              <w:ind w:left="30" w:firstLine="851"/>
              <w:jc w:val="both"/>
              <w:rPr>
                <w:iCs/>
                <w:sz w:val="22"/>
                <w:szCs w:val="22"/>
              </w:rPr>
            </w:pPr>
            <w:r w:rsidRPr="00BA6E23">
              <w:rPr>
                <w:iCs/>
                <w:sz w:val="22"/>
                <w:szCs w:val="22"/>
              </w:rPr>
              <w:t>Analizuojami ir diegiami robotikos/automatizavimo ir/arba dirbtinio intelekto sprendiniai teismų veikloje (teismų veiklos viešinimui, posėdžių medžiagos tvarkymui, darbui su byla organizuoti ir kt.);</w:t>
            </w:r>
          </w:p>
          <w:p w14:paraId="218F54EF" w14:textId="47A70E30" w:rsidR="00BA6E23" w:rsidRDefault="00BA6E23">
            <w:pPr>
              <w:pStyle w:val="Sraopastraipa"/>
              <w:numPr>
                <w:ilvl w:val="0"/>
                <w:numId w:val="16"/>
              </w:numPr>
              <w:spacing w:after="120"/>
              <w:ind w:left="30" w:firstLine="851"/>
              <w:jc w:val="both"/>
              <w:rPr>
                <w:iCs/>
                <w:sz w:val="22"/>
                <w:szCs w:val="22"/>
              </w:rPr>
            </w:pPr>
            <w:r>
              <w:rPr>
                <w:iCs/>
                <w:sz w:val="22"/>
                <w:szCs w:val="22"/>
              </w:rPr>
              <w:t xml:space="preserve"> Stiprinamas LITEKO ir teismų tinklo kibernetinis saugumas;</w:t>
            </w:r>
          </w:p>
          <w:p w14:paraId="720ECEA8" w14:textId="5DAE85AF" w:rsidR="00BA6E23" w:rsidRDefault="00BA6E23">
            <w:pPr>
              <w:pStyle w:val="Sraopastraipa"/>
              <w:numPr>
                <w:ilvl w:val="0"/>
                <w:numId w:val="16"/>
              </w:numPr>
              <w:spacing w:after="120"/>
              <w:ind w:left="30" w:firstLine="851"/>
              <w:jc w:val="both"/>
              <w:rPr>
                <w:iCs/>
                <w:sz w:val="22"/>
                <w:szCs w:val="22"/>
              </w:rPr>
            </w:pPr>
            <w:r>
              <w:rPr>
                <w:iCs/>
                <w:sz w:val="22"/>
                <w:szCs w:val="22"/>
              </w:rPr>
              <w:t>Sukuriama teismo posėdžių transliavimo paslauga, įdiegiant naują vaizdo konferencijų sistemą;</w:t>
            </w:r>
          </w:p>
          <w:p w14:paraId="64085B16" w14:textId="45A16B6A" w:rsidR="00F12AD7" w:rsidRPr="00BA6E23" w:rsidRDefault="00F12AD7">
            <w:pPr>
              <w:pStyle w:val="Sraopastraipa"/>
              <w:numPr>
                <w:ilvl w:val="0"/>
                <w:numId w:val="16"/>
              </w:numPr>
              <w:spacing w:after="120"/>
              <w:ind w:left="30" w:firstLine="851"/>
              <w:jc w:val="both"/>
              <w:rPr>
                <w:iCs/>
                <w:sz w:val="22"/>
                <w:szCs w:val="22"/>
              </w:rPr>
            </w:pPr>
            <w:r>
              <w:rPr>
                <w:iCs/>
                <w:sz w:val="22"/>
                <w:szCs w:val="22"/>
              </w:rPr>
              <w:t xml:space="preserve">Teisinio reguliavimo, susijusios su diegiamais informacinių technologijų sprendimais, sukūrimas. </w:t>
            </w:r>
          </w:p>
          <w:p w14:paraId="33785DC6" w14:textId="79BA926B" w:rsidR="00634266" w:rsidRPr="00F12AD7" w:rsidRDefault="006E4703">
            <w:pPr>
              <w:pStyle w:val="Sraopastraipa"/>
              <w:numPr>
                <w:ilvl w:val="0"/>
                <w:numId w:val="12"/>
              </w:numPr>
              <w:spacing w:after="120"/>
              <w:jc w:val="both"/>
              <w:rPr>
                <w:b/>
                <w:bCs/>
                <w:iCs/>
                <w:sz w:val="22"/>
                <w:szCs w:val="22"/>
              </w:rPr>
            </w:pPr>
            <w:r>
              <w:rPr>
                <w:b/>
                <w:bCs/>
                <w:iCs/>
                <w:sz w:val="22"/>
                <w:szCs w:val="22"/>
              </w:rPr>
              <w:t xml:space="preserve">Sukurta </w:t>
            </w:r>
            <w:r w:rsidR="00F12AD7">
              <w:rPr>
                <w:b/>
                <w:bCs/>
                <w:iCs/>
                <w:sz w:val="22"/>
                <w:szCs w:val="22"/>
              </w:rPr>
              <w:t>a</w:t>
            </w:r>
            <w:r w:rsidR="00E13446" w:rsidRPr="00F12AD7">
              <w:rPr>
                <w:b/>
                <w:bCs/>
                <w:iCs/>
                <w:sz w:val="22"/>
                <w:szCs w:val="22"/>
              </w:rPr>
              <w:t>tviro teismo koncepcij</w:t>
            </w:r>
            <w:r>
              <w:rPr>
                <w:b/>
                <w:bCs/>
                <w:iCs/>
                <w:sz w:val="22"/>
                <w:szCs w:val="22"/>
              </w:rPr>
              <w:t xml:space="preserve">a </w:t>
            </w:r>
            <w:r w:rsidR="00E13446" w:rsidRPr="00F12AD7">
              <w:rPr>
                <w:b/>
                <w:bCs/>
                <w:iCs/>
                <w:sz w:val="22"/>
                <w:szCs w:val="22"/>
              </w:rPr>
              <w:t xml:space="preserve">ir </w:t>
            </w:r>
            <w:r>
              <w:rPr>
                <w:b/>
                <w:bCs/>
                <w:iCs/>
                <w:sz w:val="22"/>
                <w:szCs w:val="22"/>
              </w:rPr>
              <w:t xml:space="preserve">didinamas </w:t>
            </w:r>
            <w:r w:rsidR="00E13446" w:rsidRPr="00F12AD7">
              <w:rPr>
                <w:b/>
                <w:bCs/>
                <w:iCs/>
                <w:sz w:val="22"/>
                <w:szCs w:val="22"/>
              </w:rPr>
              <w:t>visuomenės pasitikėj</w:t>
            </w:r>
            <w:r>
              <w:rPr>
                <w:b/>
                <w:bCs/>
                <w:iCs/>
                <w:sz w:val="22"/>
                <w:szCs w:val="22"/>
              </w:rPr>
              <w:t>imas</w:t>
            </w:r>
            <w:r w:rsidR="00E13446" w:rsidRPr="00F12AD7">
              <w:rPr>
                <w:b/>
                <w:bCs/>
                <w:iCs/>
                <w:sz w:val="22"/>
                <w:szCs w:val="22"/>
              </w:rPr>
              <w:t xml:space="preserve"> teismais</w:t>
            </w:r>
            <w:r w:rsidR="000D6798">
              <w:rPr>
                <w:b/>
                <w:bCs/>
                <w:iCs/>
                <w:sz w:val="22"/>
                <w:szCs w:val="22"/>
              </w:rPr>
              <w:t>:</w:t>
            </w:r>
            <w:r w:rsidR="00E13446" w:rsidRPr="00F12AD7">
              <w:rPr>
                <w:b/>
                <w:bCs/>
                <w:iCs/>
                <w:sz w:val="22"/>
                <w:szCs w:val="22"/>
              </w:rPr>
              <w:t xml:space="preserve"> </w:t>
            </w:r>
          </w:p>
          <w:p w14:paraId="66056689" w14:textId="097B84F4" w:rsidR="00F227C5" w:rsidRDefault="00F12AD7">
            <w:pPr>
              <w:pStyle w:val="Sraopastraipa"/>
              <w:numPr>
                <w:ilvl w:val="0"/>
                <w:numId w:val="19"/>
              </w:numPr>
              <w:tabs>
                <w:tab w:val="left" w:pos="360"/>
              </w:tabs>
              <w:spacing w:after="120"/>
              <w:ind w:left="30" w:firstLine="851"/>
              <w:jc w:val="both"/>
              <w:rPr>
                <w:iCs/>
                <w:sz w:val="22"/>
                <w:szCs w:val="22"/>
              </w:rPr>
            </w:pPr>
            <w:r>
              <w:rPr>
                <w:iCs/>
                <w:sz w:val="22"/>
                <w:szCs w:val="22"/>
              </w:rPr>
              <w:t xml:space="preserve"> Įgyvendintos </w:t>
            </w:r>
            <w:r w:rsidR="006E4703">
              <w:rPr>
                <w:iCs/>
                <w:sz w:val="22"/>
                <w:szCs w:val="22"/>
              </w:rPr>
              <w:t>veiklos t</w:t>
            </w:r>
            <w:r w:rsidR="00F227C5" w:rsidRPr="00F12AD7">
              <w:rPr>
                <w:iCs/>
                <w:sz w:val="22"/>
                <w:szCs w:val="22"/>
              </w:rPr>
              <w:t>eisėjo spaudai ar kitų teismų komunikacijos institutų  bei teismų sistemos komunikacinių gebėjimų stiprinim</w:t>
            </w:r>
            <w:r w:rsidR="006E4703">
              <w:rPr>
                <w:iCs/>
                <w:sz w:val="22"/>
                <w:szCs w:val="22"/>
              </w:rPr>
              <w:t>ui</w:t>
            </w:r>
            <w:r w:rsidR="00F227C5" w:rsidRPr="00F12AD7">
              <w:rPr>
                <w:iCs/>
                <w:sz w:val="22"/>
                <w:szCs w:val="22"/>
              </w:rPr>
              <w:t xml:space="preserve"> (koncepcijos peržiūra, tobulinimas, susijusių vadovų/metodikų rengimas, renginiai su žurnalistais, pažintiniai vizitai, mokymai ir kt.)</w:t>
            </w:r>
            <w:r w:rsidR="006E52DC">
              <w:rPr>
                <w:iCs/>
                <w:sz w:val="22"/>
                <w:szCs w:val="22"/>
              </w:rPr>
              <w:t>;</w:t>
            </w:r>
          </w:p>
          <w:p w14:paraId="1AFE136D" w14:textId="5E3207E2" w:rsidR="00F227C5" w:rsidRPr="000D6798" w:rsidRDefault="006E52DC">
            <w:pPr>
              <w:pStyle w:val="Sraopastraipa"/>
              <w:numPr>
                <w:ilvl w:val="0"/>
                <w:numId w:val="19"/>
              </w:numPr>
              <w:tabs>
                <w:tab w:val="left" w:pos="360"/>
              </w:tabs>
              <w:spacing w:after="120"/>
              <w:ind w:left="30" w:firstLine="851"/>
              <w:jc w:val="both"/>
              <w:rPr>
                <w:iCs/>
                <w:sz w:val="22"/>
                <w:szCs w:val="22"/>
              </w:rPr>
            </w:pPr>
            <w:r w:rsidRPr="000D6798">
              <w:rPr>
                <w:iCs/>
                <w:sz w:val="22"/>
                <w:szCs w:val="22"/>
              </w:rPr>
              <w:t>Įgyvendintos veiklos t</w:t>
            </w:r>
            <w:r w:rsidR="00F227C5" w:rsidRPr="000D6798">
              <w:rPr>
                <w:iCs/>
                <w:sz w:val="22"/>
                <w:szCs w:val="22"/>
              </w:rPr>
              <w:t>eisėjų profesijos ir teismų kaip darbdavio patrauklumo didinim</w:t>
            </w:r>
            <w:r w:rsidRPr="000D6798">
              <w:rPr>
                <w:iCs/>
                <w:sz w:val="22"/>
                <w:szCs w:val="22"/>
              </w:rPr>
              <w:t>ui</w:t>
            </w:r>
            <w:r w:rsidR="00F227C5" w:rsidRPr="000D6798">
              <w:rPr>
                <w:iCs/>
                <w:sz w:val="22"/>
                <w:szCs w:val="22"/>
              </w:rPr>
              <w:t>. Komunikacijos kampanijos potencialiems darbuotojams</w:t>
            </w:r>
            <w:r w:rsidR="007B1DF2" w:rsidRPr="000D6798">
              <w:rPr>
                <w:iCs/>
                <w:sz w:val="22"/>
                <w:szCs w:val="22"/>
              </w:rPr>
              <w:t>;</w:t>
            </w:r>
          </w:p>
          <w:p w14:paraId="659F6EB3" w14:textId="77777777" w:rsidR="00160127" w:rsidRPr="00160127" w:rsidRDefault="007B1DF2">
            <w:pPr>
              <w:pStyle w:val="Sraopastraipa"/>
              <w:numPr>
                <w:ilvl w:val="0"/>
                <w:numId w:val="19"/>
              </w:numPr>
              <w:tabs>
                <w:tab w:val="left" w:pos="360"/>
              </w:tabs>
              <w:spacing w:after="120"/>
              <w:ind w:left="30" w:firstLine="851"/>
              <w:jc w:val="both"/>
              <w:rPr>
                <w:iCs/>
                <w:sz w:val="22"/>
                <w:szCs w:val="22"/>
              </w:rPr>
            </w:pPr>
            <w:r w:rsidRPr="007D7CE1">
              <w:rPr>
                <w:rFonts w:asciiTheme="majorBidi" w:hAnsiTheme="majorBidi" w:cstheme="majorBidi"/>
                <w:iCs/>
                <w:sz w:val="22"/>
                <w:szCs w:val="22"/>
              </w:rPr>
              <w:t>Sukurtos modernios kom</w:t>
            </w:r>
            <w:r w:rsidR="00F227C5" w:rsidRPr="007D7CE1">
              <w:rPr>
                <w:rFonts w:asciiTheme="majorBidi" w:hAnsiTheme="majorBidi" w:cstheme="majorBidi"/>
                <w:sz w:val="22"/>
                <w:szCs w:val="22"/>
              </w:rPr>
              <w:t xml:space="preserve">unikacijos </w:t>
            </w:r>
            <w:r w:rsidR="007D7CE1" w:rsidRPr="007D7CE1">
              <w:rPr>
                <w:rFonts w:asciiTheme="majorBidi" w:hAnsiTheme="majorBidi" w:cstheme="majorBidi"/>
                <w:sz w:val="22"/>
                <w:szCs w:val="22"/>
              </w:rPr>
              <w:t xml:space="preserve">ir </w:t>
            </w:r>
            <w:r w:rsidR="00F227C5" w:rsidRPr="007D7CE1">
              <w:rPr>
                <w:rFonts w:asciiTheme="majorBidi" w:hAnsiTheme="majorBidi" w:cstheme="majorBidi"/>
                <w:sz w:val="22"/>
                <w:szCs w:val="22"/>
              </w:rPr>
              <w:t xml:space="preserve">teisinio švietimo, siekiant užtikrinti teismų paslaugų prieinamumą, </w:t>
            </w:r>
            <w:r w:rsidR="007D7CE1" w:rsidRPr="007D7CE1">
              <w:rPr>
                <w:rFonts w:asciiTheme="majorBidi" w:hAnsiTheme="majorBidi" w:cstheme="majorBidi"/>
                <w:sz w:val="22"/>
                <w:szCs w:val="22"/>
              </w:rPr>
              <w:t>priemonės</w:t>
            </w:r>
            <w:r w:rsidR="00F227C5" w:rsidRPr="007D7CE1">
              <w:rPr>
                <w:rFonts w:asciiTheme="majorBidi" w:hAnsiTheme="majorBidi" w:cstheme="majorBidi"/>
                <w:sz w:val="22"/>
                <w:szCs w:val="22"/>
              </w:rPr>
              <w:t xml:space="preserve"> (teismų interneto ir intraneto svetainių atnaujinimas, informacinis vedlys kaip metodinė priemonė procesinių dokumentų parengimui ir pateikimui, virtualaus asistento sukūrimas, moderniosios teismų istorijos muziejus, virtualaus teismo inscenizacija, interaktyvių žaidimų sukūrimas ir kt.)</w:t>
            </w:r>
          </w:p>
          <w:p w14:paraId="3AA28A7A" w14:textId="4C7B5964" w:rsidR="00634266" w:rsidRPr="00F227C5" w:rsidRDefault="00160127">
            <w:pPr>
              <w:pStyle w:val="Sraopastraipa"/>
              <w:numPr>
                <w:ilvl w:val="0"/>
                <w:numId w:val="19"/>
              </w:numPr>
              <w:tabs>
                <w:tab w:val="left" w:pos="360"/>
              </w:tabs>
              <w:spacing w:after="120"/>
              <w:ind w:left="30" w:firstLine="851"/>
              <w:jc w:val="both"/>
              <w:rPr>
                <w:iCs/>
                <w:sz w:val="22"/>
                <w:szCs w:val="22"/>
              </w:rPr>
            </w:pPr>
            <w:r>
              <w:rPr>
                <w:rFonts w:asciiTheme="majorBidi" w:hAnsiTheme="majorBidi" w:cstheme="majorBidi"/>
                <w:sz w:val="22"/>
                <w:szCs w:val="22"/>
              </w:rPr>
              <w:t>Parengta v</w:t>
            </w:r>
            <w:r w:rsidR="00F227C5" w:rsidRPr="00F227C5">
              <w:rPr>
                <w:iCs/>
                <w:sz w:val="22"/>
                <w:szCs w:val="22"/>
              </w:rPr>
              <w:t>isuomenės pasitenkinimo procedūriniu teisingumu tyrimo ir jo vertinimo metodologij</w:t>
            </w:r>
            <w:r>
              <w:rPr>
                <w:iCs/>
                <w:sz w:val="22"/>
                <w:szCs w:val="22"/>
              </w:rPr>
              <w:t>a, atliktas tyrimas</w:t>
            </w:r>
            <w:r w:rsidR="00F227C5" w:rsidRPr="00F227C5">
              <w:rPr>
                <w:iCs/>
                <w:sz w:val="22"/>
                <w:szCs w:val="22"/>
              </w:rPr>
              <w:t xml:space="preserve">, </w:t>
            </w:r>
            <w:r w:rsidRPr="00F227C5">
              <w:rPr>
                <w:iCs/>
                <w:sz w:val="22"/>
                <w:szCs w:val="22"/>
              </w:rPr>
              <w:t xml:space="preserve">pagal tyrimo rezultatus </w:t>
            </w:r>
            <w:r>
              <w:rPr>
                <w:iCs/>
                <w:sz w:val="22"/>
                <w:szCs w:val="22"/>
              </w:rPr>
              <w:t xml:space="preserve">sudarytas </w:t>
            </w:r>
            <w:r w:rsidR="00F227C5" w:rsidRPr="00F227C5">
              <w:rPr>
                <w:iCs/>
                <w:sz w:val="22"/>
                <w:szCs w:val="22"/>
              </w:rPr>
              <w:t>veiksmų/priemonių plan</w:t>
            </w:r>
            <w:r>
              <w:rPr>
                <w:iCs/>
                <w:sz w:val="22"/>
                <w:szCs w:val="22"/>
              </w:rPr>
              <w:t>as.</w:t>
            </w:r>
            <w:r w:rsidR="00815F72">
              <w:rPr>
                <w:iCs/>
                <w:sz w:val="22"/>
                <w:szCs w:val="22"/>
              </w:rPr>
              <w:t xml:space="preserve"> </w:t>
            </w:r>
          </w:p>
          <w:p w14:paraId="7AAC466D" w14:textId="77777777" w:rsidR="003344C3" w:rsidRDefault="00815F72">
            <w:pPr>
              <w:pStyle w:val="Sraopastraipa"/>
              <w:numPr>
                <w:ilvl w:val="0"/>
                <w:numId w:val="12"/>
              </w:numPr>
              <w:tabs>
                <w:tab w:val="left" w:pos="731"/>
              </w:tabs>
              <w:spacing w:after="120"/>
              <w:ind w:left="26" w:firstLine="782"/>
              <w:jc w:val="both"/>
              <w:rPr>
                <w:b/>
                <w:bCs/>
                <w:iCs/>
                <w:sz w:val="22"/>
                <w:szCs w:val="22"/>
              </w:rPr>
            </w:pPr>
            <w:r w:rsidRPr="00815F72">
              <w:rPr>
                <w:b/>
                <w:bCs/>
                <w:iCs/>
                <w:sz w:val="22"/>
                <w:szCs w:val="22"/>
              </w:rPr>
              <w:t>Stiprinamas t</w:t>
            </w:r>
            <w:r w:rsidR="00F227C5" w:rsidRPr="00815F72">
              <w:rPr>
                <w:b/>
                <w:bCs/>
                <w:iCs/>
                <w:sz w:val="22"/>
                <w:szCs w:val="22"/>
              </w:rPr>
              <w:t>eismų nepriklausomum</w:t>
            </w:r>
            <w:r w:rsidRPr="00815F72">
              <w:rPr>
                <w:b/>
                <w:bCs/>
                <w:iCs/>
                <w:sz w:val="22"/>
                <w:szCs w:val="22"/>
              </w:rPr>
              <w:t>as</w:t>
            </w:r>
            <w:r w:rsidR="00F227C5" w:rsidRPr="00815F72">
              <w:rPr>
                <w:b/>
                <w:bCs/>
                <w:iCs/>
                <w:sz w:val="22"/>
                <w:szCs w:val="22"/>
              </w:rPr>
              <w:t xml:space="preserve"> ir atskaitingum</w:t>
            </w:r>
            <w:r w:rsidRPr="00815F72">
              <w:rPr>
                <w:b/>
                <w:bCs/>
                <w:iCs/>
                <w:sz w:val="22"/>
                <w:szCs w:val="22"/>
              </w:rPr>
              <w:t>as</w:t>
            </w:r>
            <w:r w:rsidR="00F227C5" w:rsidRPr="00815F72">
              <w:rPr>
                <w:b/>
                <w:bCs/>
                <w:iCs/>
                <w:sz w:val="22"/>
                <w:szCs w:val="22"/>
              </w:rPr>
              <w:t xml:space="preserve"> teisėjų korpuso formavimo, veiklos peržiūros procesuose</w:t>
            </w:r>
          </w:p>
          <w:p w14:paraId="304AE7FF" w14:textId="77777777" w:rsidR="002D22F7" w:rsidRPr="002D22F7" w:rsidRDefault="003344C3">
            <w:pPr>
              <w:pStyle w:val="Sraopastraipa"/>
              <w:numPr>
                <w:ilvl w:val="0"/>
                <w:numId w:val="20"/>
              </w:numPr>
              <w:tabs>
                <w:tab w:val="left" w:pos="731"/>
              </w:tabs>
              <w:spacing w:after="120"/>
              <w:ind w:left="30" w:firstLine="709"/>
              <w:jc w:val="both"/>
              <w:rPr>
                <w:b/>
                <w:bCs/>
                <w:iCs/>
                <w:sz w:val="22"/>
                <w:szCs w:val="22"/>
              </w:rPr>
            </w:pPr>
            <w:r w:rsidRPr="002D22F7">
              <w:rPr>
                <w:iCs/>
                <w:sz w:val="22"/>
                <w:szCs w:val="22"/>
              </w:rPr>
              <w:t>Atlikta teisėjų atrankos procedūrų efektyvumo peržiūra, atnaujintas</w:t>
            </w:r>
            <w:r w:rsidR="00F227C5" w:rsidRPr="002D22F7">
              <w:rPr>
                <w:iCs/>
                <w:sz w:val="22"/>
                <w:szCs w:val="22"/>
              </w:rPr>
              <w:t xml:space="preserve"> Pretendentų</w:t>
            </w:r>
            <w:r w:rsidR="00F227C5" w:rsidRPr="003344C3">
              <w:rPr>
                <w:iCs/>
                <w:sz w:val="22"/>
                <w:szCs w:val="22"/>
              </w:rPr>
              <w:t xml:space="preserve"> į teisėjus egzamino model</w:t>
            </w:r>
            <w:r>
              <w:rPr>
                <w:iCs/>
                <w:sz w:val="22"/>
                <w:szCs w:val="22"/>
              </w:rPr>
              <w:t>is</w:t>
            </w:r>
            <w:r w:rsidR="002D22F7">
              <w:rPr>
                <w:iCs/>
                <w:sz w:val="22"/>
                <w:szCs w:val="22"/>
              </w:rPr>
              <w:t xml:space="preserve">, taip pat peržiūrėtas ir atnaujintas </w:t>
            </w:r>
            <w:r w:rsidR="00F227C5" w:rsidRPr="003344C3">
              <w:rPr>
                <w:iCs/>
                <w:sz w:val="22"/>
                <w:szCs w:val="22"/>
              </w:rPr>
              <w:t xml:space="preserve">Teisėjų veiklos vertinimo </w:t>
            </w:r>
            <w:r w:rsidR="002D22F7">
              <w:rPr>
                <w:iCs/>
                <w:sz w:val="22"/>
                <w:szCs w:val="22"/>
              </w:rPr>
              <w:t>modelis;</w:t>
            </w:r>
          </w:p>
          <w:p w14:paraId="0C8E54E5" w14:textId="04A82C3A" w:rsidR="00F227C5" w:rsidRPr="002D22F7" w:rsidRDefault="002D22F7">
            <w:pPr>
              <w:pStyle w:val="Sraopastraipa"/>
              <w:numPr>
                <w:ilvl w:val="0"/>
                <w:numId w:val="20"/>
              </w:numPr>
              <w:tabs>
                <w:tab w:val="left" w:pos="731"/>
              </w:tabs>
              <w:spacing w:after="120"/>
              <w:ind w:left="30" w:firstLine="709"/>
              <w:jc w:val="both"/>
              <w:rPr>
                <w:b/>
                <w:bCs/>
                <w:iCs/>
                <w:sz w:val="22"/>
                <w:szCs w:val="22"/>
              </w:rPr>
            </w:pPr>
            <w:r w:rsidRPr="002D22F7">
              <w:rPr>
                <w:iCs/>
                <w:sz w:val="22"/>
                <w:szCs w:val="22"/>
              </w:rPr>
              <w:t>Atnaujinta t</w:t>
            </w:r>
            <w:r w:rsidR="00F227C5" w:rsidRPr="002D22F7">
              <w:rPr>
                <w:iCs/>
                <w:sz w:val="22"/>
                <w:szCs w:val="22"/>
              </w:rPr>
              <w:t>eisėjų mokymo organizavimo sistemos atnaujinimas, siekiant užtikrinti poreikius atitinkantį kompetencijų kėlimą (kvalifikacijos kėlimo sistemos peržiūra, naujo modelio parengimas ir įgyvendinimas (mokymų programų kūrimas ir infrastruktūros atnaujinimas))</w:t>
            </w:r>
            <w:r w:rsidR="001F3272">
              <w:rPr>
                <w:iCs/>
                <w:sz w:val="22"/>
                <w:szCs w:val="22"/>
              </w:rPr>
              <w:t>.</w:t>
            </w:r>
          </w:p>
          <w:p w14:paraId="08A42016" w14:textId="3B70452E" w:rsidR="001F3272" w:rsidRPr="001F3272" w:rsidRDefault="001F3272">
            <w:pPr>
              <w:pStyle w:val="Sraopastraipa"/>
              <w:numPr>
                <w:ilvl w:val="0"/>
                <w:numId w:val="12"/>
              </w:numPr>
              <w:tabs>
                <w:tab w:val="left" w:pos="590"/>
              </w:tabs>
              <w:ind w:left="30" w:firstLine="679"/>
              <w:jc w:val="both"/>
              <w:rPr>
                <w:iCs/>
                <w:sz w:val="22"/>
                <w:szCs w:val="22"/>
              </w:rPr>
            </w:pPr>
            <w:r w:rsidRPr="001F3272">
              <w:rPr>
                <w:b/>
                <w:bCs/>
                <w:iCs/>
                <w:sz w:val="22"/>
                <w:szCs w:val="22"/>
              </w:rPr>
              <w:t xml:space="preserve">Stiprinamas teismų nepriklausomumas ir atskaitingumas, didinant teismo organizacinį savarankiškumą, lyderystę </w:t>
            </w:r>
          </w:p>
          <w:p w14:paraId="26A9D4B9" w14:textId="443FC44A" w:rsidR="001F3272" w:rsidRDefault="00F83104">
            <w:pPr>
              <w:pStyle w:val="Sraopastraipa"/>
              <w:numPr>
                <w:ilvl w:val="0"/>
                <w:numId w:val="21"/>
              </w:numPr>
              <w:tabs>
                <w:tab w:val="left" w:pos="1306"/>
              </w:tabs>
              <w:ind w:left="30" w:firstLine="709"/>
              <w:jc w:val="both"/>
              <w:rPr>
                <w:iCs/>
                <w:sz w:val="22"/>
                <w:szCs w:val="22"/>
              </w:rPr>
            </w:pPr>
            <w:r>
              <w:rPr>
                <w:iCs/>
                <w:sz w:val="22"/>
                <w:szCs w:val="22"/>
              </w:rPr>
              <w:t>Parengta t</w:t>
            </w:r>
            <w:r w:rsidRPr="00F83104">
              <w:rPr>
                <w:iCs/>
                <w:sz w:val="22"/>
                <w:szCs w:val="22"/>
              </w:rPr>
              <w:t>eismų sistemos peržiūros ir optimizavimo siūlymų studija, siekiant įvertinti teismų sistemos efektyvumą, teisėjų skaičiaus optimalumą bei teisminės gynybos prieinamumo užtikrinimą</w:t>
            </w:r>
            <w:r>
              <w:rPr>
                <w:iCs/>
                <w:sz w:val="22"/>
                <w:szCs w:val="22"/>
              </w:rPr>
              <w:t>;</w:t>
            </w:r>
          </w:p>
          <w:p w14:paraId="6742533D" w14:textId="4D588A0D" w:rsidR="00F83104" w:rsidRDefault="00DE5940">
            <w:pPr>
              <w:pStyle w:val="Sraopastraipa"/>
              <w:numPr>
                <w:ilvl w:val="0"/>
                <w:numId w:val="21"/>
              </w:numPr>
              <w:tabs>
                <w:tab w:val="left" w:pos="1306"/>
              </w:tabs>
              <w:ind w:left="30" w:firstLine="709"/>
              <w:jc w:val="both"/>
              <w:rPr>
                <w:iCs/>
                <w:sz w:val="22"/>
                <w:szCs w:val="22"/>
              </w:rPr>
            </w:pPr>
            <w:r>
              <w:rPr>
                <w:iCs/>
                <w:sz w:val="22"/>
                <w:szCs w:val="22"/>
              </w:rPr>
              <w:lastRenderedPageBreak/>
              <w:t>Įgyvendintos veiklos t</w:t>
            </w:r>
            <w:r w:rsidRPr="00DE5940">
              <w:rPr>
                <w:iCs/>
                <w:sz w:val="22"/>
                <w:szCs w:val="22"/>
              </w:rPr>
              <w:t>eismų vidinės organizacinės kultūros vystym</w:t>
            </w:r>
            <w:r>
              <w:rPr>
                <w:iCs/>
                <w:sz w:val="22"/>
                <w:szCs w:val="22"/>
              </w:rPr>
              <w:t>ui</w:t>
            </w:r>
            <w:r w:rsidRPr="00DE5940">
              <w:rPr>
                <w:iCs/>
                <w:sz w:val="22"/>
                <w:szCs w:val="22"/>
              </w:rPr>
              <w:t>, mikroklimato ir psichologinės gerovės teismuose vertinim</w:t>
            </w:r>
            <w:r>
              <w:rPr>
                <w:iCs/>
                <w:sz w:val="22"/>
                <w:szCs w:val="22"/>
              </w:rPr>
              <w:t>ui</w:t>
            </w:r>
            <w:r w:rsidRPr="00DE5940">
              <w:rPr>
                <w:iCs/>
                <w:sz w:val="22"/>
                <w:szCs w:val="22"/>
              </w:rPr>
              <w:t>, teismų sistemos atstovų kompetencijų didinim</w:t>
            </w:r>
            <w:r>
              <w:rPr>
                <w:iCs/>
                <w:sz w:val="22"/>
                <w:szCs w:val="22"/>
              </w:rPr>
              <w:t>ui</w:t>
            </w:r>
            <w:r w:rsidRPr="00DE5940">
              <w:rPr>
                <w:iCs/>
                <w:sz w:val="22"/>
                <w:szCs w:val="22"/>
              </w:rPr>
              <w:t>, prisitaikant prie besikeičiančių vadybos, organizacijų kultūros formavimo, tinklaveikos didinimo, lyderystės, profesinių žinių gilinimo įvairiose srityse (tiek bendrųjų gebėjimų, teisinių dalykų) poreikių</w:t>
            </w:r>
            <w:r>
              <w:rPr>
                <w:iCs/>
                <w:sz w:val="22"/>
                <w:szCs w:val="22"/>
              </w:rPr>
              <w:t>;</w:t>
            </w:r>
          </w:p>
          <w:p w14:paraId="334198AE" w14:textId="6A014492" w:rsidR="00DE5940" w:rsidRPr="00F83104" w:rsidRDefault="00DE5940">
            <w:pPr>
              <w:pStyle w:val="Sraopastraipa"/>
              <w:numPr>
                <w:ilvl w:val="0"/>
                <w:numId w:val="21"/>
              </w:numPr>
              <w:tabs>
                <w:tab w:val="left" w:pos="1306"/>
              </w:tabs>
              <w:ind w:left="30" w:firstLine="709"/>
              <w:jc w:val="both"/>
              <w:rPr>
                <w:iCs/>
                <w:sz w:val="22"/>
                <w:szCs w:val="22"/>
              </w:rPr>
            </w:pPr>
            <w:r>
              <w:rPr>
                <w:iCs/>
                <w:sz w:val="22"/>
                <w:szCs w:val="22"/>
              </w:rPr>
              <w:t>Įgyvendintos veiklos t</w:t>
            </w:r>
            <w:r w:rsidRPr="00DE5940">
              <w:rPr>
                <w:iCs/>
                <w:sz w:val="22"/>
                <w:szCs w:val="22"/>
              </w:rPr>
              <w:t>eismo ir teismų sistemos organizacinio savarankiškumo stiprinim</w:t>
            </w:r>
            <w:r>
              <w:rPr>
                <w:iCs/>
                <w:sz w:val="22"/>
                <w:szCs w:val="22"/>
              </w:rPr>
              <w:t>ui</w:t>
            </w:r>
            <w:r w:rsidRPr="00DE5940">
              <w:rPr>
                <w:iCs/>
                <w:sz w:val="22"/>
                <w:szCs w:val="22"/>
              </w:rPr>
              <w:t>, įvertinant išteklių planavimo, valdymo, vadybos sistemų (pvz. kanclerio tarnybos) efektyvumą, esamų institutų (pvz. teisėjų susirinkimo) funkcionalumo didinimą, vidinės komunikacijos gerinimą, teisėjo komandos (teisėjų padėjėjų ir kt.) statusą ir indėlį teisėjo veikloje, kokių resursų reikia optimizuojant teisėjo darbą, ir kt.</w:t>
            </w:r>
          </w:p>
          <w:p w14:paraId="329C3D24" w14:textId="009B51F2" w:rsidR="003315AD" w:rsidRDefault="00494FB7">
            <w:pPr>
              <w:pStyle w:val="Sraopastraipa"/>
              <w:numPr>
                <w:ilvl w:val="0"/>
                <w:numId w:val="12"/>
              </w:numPr>
              <w:tabs>
                <w:tab w:val="left" w:pos="590"/>
              </w:tabs>
              <w:ind w:left="30" w:firstLine="709"/>
              <w:jc w:val="both"/>
              <w:rPr>
                <w:b/>
                <w:bCs/>
                <w:iCs/>
                <w:sz w:val="22"/>
                <w:szCs w:val="22"/>
              </w:rPr>
            </w:pPr>
            <w:r w:rsidRPr="00494FB7">
              <w:rPr>
                <w:b/>
                <w:bCs/>
                <w:iCs/>
                <w:sz w:val="22"/>
                <w:szCs w:val="22"/>
              </w:rPr>
              <w:t>Stiprinti saugum</w:t>
            </w:r>
            <w:r w:rsidR="005D2D4E">
              <w:rPr>
                <w:b/>
                <w:bCs/>
                <w:iCs/>
                <w:sz w:val="22"/>
                <w:szCs w:val="22"/>
              </w:rPr>
              <w:t>ą</w:t>
            </w:r>
            <w:r w:rsidRPr="00494FB7">
              <w:rPr>
                <w:b/>
                <w:bCs/>
                <w:iCs/>
                <w:sz w:val="22"/>
                <w:szCs w:val="22"/>
              </w:rPr>
              <w:t xml:space="preserve"> teismuose, užtikrinant teismo paslaugų prieinamumą </w:t>
            </w:r>
            <w:r w:rsidR="009350F0" w:rsidRPr="009350F0">
              <w:rPr>
                <w:b/>
                <w:bCs/>
                <w:iCs/>
                <w:sz w:val="22"/>
                <w:szCs w:val="22"/>
              </w:rPr>
              <w:t>pagal individualiuosius asmens su negalia poreikius</w:t>
            </w:r>
            <w:r w:rsidR="009350F0">
              <w:rPr>
                <w:b/>
                <w:bCs/>
                <w:iCs/>
                <w:sz w:val="22"/>
                <w:szCs w:val="22"/>
              </w:rPr>
              <w:t xml:space="preserve"> </w:t>
            </w:r>
          </w:p>
          <w:p w14:paraId="437D3457" w14:textId="77777777" w:rsidR="00D04B89" w:rsidRPr="00D04B89" w:rsidRDefault="00A94A3D">
            <w:pPr>
              <w:pStyle w:val="Sraopastraipa"/>
              <w:numPr>
                <w:ilvl w:val="0"/>
                <w:numId w:val="22"/>
              </w:numPr>
              <w:tabs>
                <w:tab w:val="left" w:pos="590"/>
              </w:tabs>
              <w:ind w:left="30" w:firstLine="709"/>
              <w:jc w:val="both"/>
              <w:rPr>
                <w:color w:val="000000"/>
                <w:sz w:val="22"/>
                <w:szCs w:val="22"/>
              </w:rPr>
            </w:pPr>
            <w:r w:rsidRPr="00D04B89">
              <w:rPr>
                <w:rFonts w:asciiTheme="majorBidi" w:hAnsiTheme="majorBidi" w:cstheme="majorBidi"/>
                <w:sz w:val="22"/>
                <w:szCs w:val="22"/>
              </w:rPr>
              <w:t>4-6 teismų viešosios erdvės pritaikytos tikslinių grupių poreikiams, užtikrinant teisės aktų reikalavimų įgyvendinimą</w:t>
            </w:r>
            <w:r w:rsidR="00B85F0F" w:rsidRPr="00D04B89">
              <w:rPr>
                <w:rFonts w:asciiTheme="majorBidi" w:hAnsiTheme="majorBidi" w:cstheme="majorBidi"/>
                <w:sz w:val="22"/>
                <w:szCs w:val="22"/>
              </w:rPr>
              <w:t>.</w:t>
            </w:r>
            <w:r w:rsidR="00B85F0F" w:rsidRPr="00D04B89">
              <w:rPr>
                <w:rFonts w:asciiTheme="majorBidi" w:hAnsiTheme="majorBidi" w:cstheme="majorBidi"/>
                <w:b/>
                <w:bCs/>
                <w:sz w:val="22"/>
                <w:szCs w:val="22"/>
              </w:rPr>
              <w:t xml:space="preserve"> </w:t>
            </w:r>
            <w:r w:rsidR="00B85F0F" w:rsidRPr="00D04B89">
              <w:rPr>
                <w:rFonts w:asciiTheme="majorBidi" w:hAnsiTheme="majorBidi" w:cstheme="majorBidi"/>
                <w:sz w:val="22"/>
                <w:szCs w:val="22"/>
              </w:rPr>
              <w:t xml:space="preserve">Numatoma modernizuoti mažiausiai 4 teismų patalpas, sukuriant ir pritaikant teismų viešąsias erdves prie teismo lankytojų poreikių, taip pagerinant esamų paslaugų teikimo kokybę. </w:t>
            </w:r>
            <w:r w:rsidRPr="00D04B89">
              <w:rPr>
                <w:rFonts w:asciiTheme="majorBidi" w:hAnsiTheme="majorBidi" w:cstheme="majorBidi"/>
                <w:sz w:val="22"/>
                <w:szCs w:val="22"/>
              </w:rPr>
              <w:t xml:space="preserve">Numatoma </w:t>
            </w:r>
            <w:r w:rsidR="00B85F0F" w:rsidRPr="00D04B89">
              <w:rPr>
                <w:rFonts w:asciiTheme="majorBidi" w:hAnsiTheme="majorBidi" w:cstheme="majorBidi"/>
                <w:sz w:val="22"/>
                <w:szCs w:val="22"/>
              </w:rPr>
              <w:t xml:space="preserve">atnaujinti ir įrengti teismų viešąsias erdves: teismo posėdžių sales, siekiant užtikrinti viešųjų ir privačių zonų atskyrimą, atsižvelgiant į teismo lankytojų poreikius, užtikrinti saugumą teismuose ir korupcijos prevenciją, užtikrinant, kad nekontroliuojami asmenys neturėtų galimybės patekti į teisėjų ar teisėjų padėjėjų kabinetus. </w:t>
            </w:r>
          </w:p>
          <w:p w14:paraId="796657A6" w14:textId="7E158214" w:rsidR="00762001" w:rsidRPr="00762001" w:rsidRDefault="003315AD">
            <w:pPr>
              <w:pStyle w:val="Sraopastraipa"/>
              <w:numPr>
                <w:ilvl w:val="0"/>
                <w:numId w:val="22"/>
              </w:numPr>
              <w:tabs>
                <w:tab w:val="left" w:pos="590"/>
              </w:tabs>
              <w:ind w:left="30" w:firstLine="709"/>
              <w:jc w:val="both"/>
              <w:rPr>
                <w:color w:val="000000"/>
                <w:sz w:val="22"/>
                <w:szCs w:val="22"/>
              </w:rPr>
            </w:pPr>
            <w:r w:rsidRPr="00762001">
              <w:rPr>
                <w:rFonts w:asciiTheme="majorBidi" w:hAnsiTheme="majorBidi" w:cstheme="majorBidi"/>
                <w:sz w:val="22"/>
                <w:szCs w:val="22"/>
              </w:rPr>
              <w:t>Teismų patalpų ir infrastruktūros pritaikymas asmenų su negalia, nepilnamečių, liudytojų, nukentėjusiųjų poreikiams (</w:t>
            </w:r>
            <w:r w:rsidR="00D04B89" w:rsidRPr="00762001">
              <w:rPr>
                <w:rFonts w:asciiTheme="majorBidi" w:hAnsiTheme="majorBidi" w:cstheme="majorBidi"/>
                <w:sz w:val="22"/>
                <w:szCs w:val="22"/>
              </w:rPr>
              <w:t>į</w:t>
            </w:r>
            <w:r w:rsidR="00B47F13" w:rsidRPr="00762001">
              <w:rPr>
                <w:rFonts w:asciiTheme="majorBidi" w:hAnsiTheme="majorBidi" w:cstheme="majorBidi"/>
                <w:sz w:val="22"/>
                <w:szCs w:val="22"/>
              </w:rPr>
              <w:t>rengta</w:t>
            </w:r>
            <w:r w:rsidR="00BE6CB3" w:rsidRPr="00762001">
              <w:rPr>
                <w:rFonts w:asciiTheme="majorBidi" w:hAnsiTheme="majorBidi" w:cstheme="majorBidi"/>
                <w:sz w:val="22"/>
                <w:szCs w:val="22"/>
              </w:rPr>
              <w:t xml:space="preserve"> ne mažiau kaip 20 laukiamųjų patalpų liudytojams ir (ar) nukentėjusiesiems bei 6 nepilnamečio liudytojo ir nukentėjusiojo apklausoms pritaikyti kambariai</w:t>
            </w:r>
            <w:r w:rsidRPr="00762001">
              <w:rPr>
                <w:rFonts w:asciiTheme="majorBidi" w:hAnsiTheme="majorBidi" w:cstheme="majorBidi"/>
                <w:sz w:val="22"/>
                <w:szCs w:val="22"/>
              </w:rPr>
              <w:t xml:space="preserve">, </w:t>
            </w:r>
            <w:r w:rsidR="00351AAE">
              <w:rPr>
                <w:iCs/>
                <w:sz w:val="22"/>
                <w:szCs w:val="22"/>
              </w:rPr>
              <w:t>a</w:t>
            </w:r>
            <w:r w:rsidR="00BE6CB3" w:rsidRPr="00762001">
              <w:rPr>
                <w:iCs/>
                <w:sz w:val="22"/>
                <w:szCs w:val="22"/>
              </w:rPr>
              <w:t>tlik</w:t>
            </w:r>
            <w:r w:rsidR="00351AAE">
              <w:rPr>
                <w:iCs/>
                <w:sz w:val="22"/>
                <w:szCs w:val="22"/>
              </w:rPr>
              <w:t xml:space="preserve">ti </w:t>
            </w:r>
            <w:r w:rsidR="00BE6CB3" w:rsidRPr="00762001">
              <w:rPr>
                <w:iCs/>
                <w:sz w:val="22"/>
                <w:szCs w:val="22"/>
              </w:rPr>
              <w:t>teismų remont</w:t>
            </w:r>
            <w:r w:rsidR="00351AAE">
              <w:rPr>
                <w:iCs/>
                <w:sz w:val="22"/>
                <w:szCs w:val="22"/>
              </w:rPr>
              <w:t>ai</w:t>
            </w:r>
            <w:r w:rsidR="00BE6CB3" w:rsidRPr="00762001">
              <w:rPr>
                <w:iCs/>
                <w:sz w:val="22"/>
                <w:szCs w:val="22"/>
              </w:rPr>
              <w:t>, pritaikius patalpas ir infrastruktūrą, padidintas teismų infrastruktūros prieinamumas asmenims su negalia</w:t>
            </w:r>
            <w:r w:rsidR="00D04B89" w:rsidRPr="00762001">
              <w:rPr>
                <w:iCs/>
                <w:sz w:val="22"/>
                <w:szCs w:val="22"/>
              </w:rPr>
              <w:t>)</w:t>
            </w:r>
            <w:r w:rsidR="00BE6CB3" w:rsidRPr="00762001">
              <w:rPr>
                <w:iCs/>
                <w:sz w:val="22"/>
                <w:szCs w:val="22"/>
              </w:rPr>
              <w:t xml:space="preserve">. </w:t>
            </w:r>
          </w:p>
          <w:p w14:paraId="7568A431" w14:textId="7FF18086" w:rsidR="00BE6CB3" w:rsidRPr="00762001" w:rsidRDefault="00BE6CB3">
            <w:pPr>
              <w:pStyle w:val="Sraopastraipa"/>
              <w:numPr>
                <w:ilvl w:val="0"/>
                <w:numId w:val="22"/>
              </w:numPr>
              <w:tabs>
                <w:tab w:val="left" w:pos="590"/>
              </w:tabs>
              <w:ind w:left="30" w:firstLine="709"/>
              <w:jc w:val="both"/>
              <w:rPr>
                <w:color w:val="000000"/>
                <w:sz w:val="22"/>
                <w:szCs w:val="22"/>
              </w:rPr>
            </w:pPr>
            <w:r w:rsidRPr="00762001">
              <w:rPr>
                <w:iCs/>
                <w:sz w:val="22"/>
                <w:szCs w:val="22"/>
              </w:rPr>
              <w:t>Užtikrintas saugumo priemonių</w:t>
            </w:r>
            <w:r w:rsidR="004733CC">
              <w:rPr>
                <w:iCs/>
                <w:sz w:val="22"/>
                <w:szCs w:val="22"/>
              </w:rPr>
              <w:t xml:space="preserve"> (vaizdo kamerų ir įeigos kontrolės)</w:t>
            </w:r>
            <w:r w:rsidRPr="00762001">
              <w:rPr>
                <w:iCs/>
                <w:sz w:val="22"/>
                <w:szCs w:val="22"/>
              </w:rPr>
              <w:t xml:space="preserve"> teismuose diegimas</w:t>
            </w:r>
            <w:r w:rsidRPr="00762001">
              <w:rPr>
                <w:sz w:val="22"/>
                <w:szCs w:val="22"/>
              </w:rPr>
              <w:t>.</w:t>
            </w:r>
          </w:p>
          <w:p w14:paraId="14513383" w14:textId="77777777" w:rsidR="00B47F13" w:rsidRPr="00206A4A" w:rsidRDefault="00B47F13" w:rsidP="00467DC1">
            <w:pPr>
              <w:tabs>
                <w:tab w:val="left" w:pos="589"/>
              </w:tabs>
              <w:ind w:left="360"/>
              <w:jc w:val="both"/>
              <w:rPr>
                <w:rFonts w:asciiTheme="majorBidi" w:hAnsiTheme="majorBidi" w:cstheme="majorBidi"/>
                <w:sz w:val="22"/>
                <w:szCs w:val="22"/>
              </w:rPr>
            </w:pPr>
          </w:p>
          <w:p w14:paraId="557967F8" w14:textId="25D48B92" w:rsidR="00F767A3" w:rsidRPr="00F767A3" w:rsidRDefault="009F225C" w:rsidP="00AB29FE">
            <w:pPr>
              <w:tabs>
                <w:tab w:val="left" w:pos="598"/>
              </w:tabs>
              <w:jc w:val="both"/>
              <w:rPr>
                <w:iCs/>
                <w:sz w:val="22"/>
                <w:szCs w:val="22"/>
              </w:rPr>
            </w:pPr>
            <w:r w:rsidRPr="00206A4A">
              <w:rPr>
                <w:iCs/>
                <w:sz w:val="22"/>
                <w:szCs w:val="22"/>
              </w:rPr>
              <w:t xml:space="preserve">           </w:t>
            </w:r>
            <w:r w:rsidR="003A3C8A" w:rsidRPr="00206A4A">
              <w:rPr>
                <w:iCs/>
                <w:sz w:val="22"/>
                <w:szCs w:val="22"/>
              </w:rPr>
              <w:t>Įgyvendinus aukščiau numatytas veiklas ir sukūrus numatytus rezultatus, bus sudarytos prielaidos</w:t>
            </w:r>
            <w:r w:rsidR="00780CFD">
              <w:rPr>
                <w:iCs/>
                <w:sz w:val="22"/>
                <w:szCs w:val="22"/>
              </w:rPr>
              <w:t xml:space="preserve"> </w:t>
            </w:r>
            <w:r w:rsidR="003A3C8A" w:rsidRPr="00206A4A">
              <w:rPr>
                <w:iCs/>
                <w:sz w:val="22"/>
                <w:szCs w:val="22"/>
              </w:rPr>
              <w:t xml:space="preserve">pašalinti Problemos </w:t>
            </w:r>
            <w:r w:rsidR="00404749">
              <w:rPr>
                <w:iCs/>
                <w:sz w:val="22"/>
                <w:szCs w:val="22"/>
              </w:rPr>
              <w:t>priežastis</w:t>
            </w:r>
            <w:r w:rsidR="00AA60D8">
              <w:rPr>
                <w:iCs/>
                <w:sz w:val="22"/>
                <w:szCs w:val="22"/>
              </w:rPr>
              <w:t xml:space="preserve">: subalansuoti teismų darbo krūvį, užtikrinti efektyvų teismų resursų naudojimą, </w:t>
            </w:r>
            <w:r w:rsidR="00042C48">
              <w:rPr>
                <w:iCs/>
                <w:sz w:val="22"/>
                <w:szCs w:val="22"/>
              </w:rPr>
              <w:t>valdyti žmogiškųjų išteklių trūkumą, sukurti teisingumo vykdymo proceso poreikius atitinkančią infrastruktūrą</w:t>
            </w:r>
            <w:r w:rsidR="00AB29FE" w:rsidRPr="00206A4A">
              <w:rPr>
                <w:iCs/>
                <w:sz w:val="22"/>
                <w:szCs w:val="22"/>
              </w:rPr>
              <w:t xml:space="preserve">, </w:t>
            </w:r>
            <w:r w:rsidR="003A3C8A" w:rsidRPr="00206A4A">
              <w:rPr>
                <w:iCs/>
                <w:sz w:val="22"/>
                <w:szCs w:val="22"/>
              </w:rPr>
              <w:t>šalinti pasekmes</w:t>
            </w:r>
            <w:r w:rsidR="00AB29FE" w:rsidRPr="00206A4A">
              <w:rPr>
                <w:iCs/>
                <w:sz w:val="22"/>
                <w:szCs w:val="22"/>
              </w:rPr>
              <w:t xml:space="preserve"> ir pasiekti Programoje numatytus rezultato rodiklius</w:t>
            </w:r>
            <w:r w:rsidR="005B1CB3">
              <w:rPr>
                <w:iCs/>
                <w:sz w:val="22"/>
                <w:szCs w:val="22"/>
              </w:rPr>
              <w:t xml:space="preserve"> ir juos viršyti</w:t>
            </w:r>
            <w:r w:rsidR="00AB29FE" w:rsidRPr="00206A4A">
              <w:rPr>
                <w:iCs/>
                <w:sz w:val="22"/>
                <w:szCs w:val="22"/>
              </w:rPr>
              <w:t>.</w:t>
            </w:r>
            <w:r w:rsidR="00042C48">
              <w:rPr>
                <w:iCs/>
                <w:sz w:val="22"/>
                <w:szCs w:val="22"/>
              </w:rPr>
              <w:t xml:space="preserve"> Visos šiame apraše dėstomos Problemos priežastys turi įtakos žemiau</w:t>
            </w:r>
            <w:r w:rsidR="00A51FE2">
              <w:rPr>
                <w:iCs/>
                <w:sz w:val="22"/>
                <w:szCs w:val="22"/>
              </w:rPr>
              <w:t xml:space="preserve"> </w:t>
            </w:r>
            <w:r w:rsidR="00042C48">
              <w:rPr>
                <w:iCs/>
                <w:sz w:val="22"/>
                <w:szCs w:val="22"/>
              </w:rPr>
              <w:t>p</w:t>
            </w:r>
            <w:r w:rsidR="00A51FE2">
              <w:rPr>
                <w:iCs/>
                <w:sz w:val="22"/>
                <w:szCs w:val="22"/>
              </w:rPr>
              <w:t>a</w:t>
            </w:r>
            <w:r w:rsidR="00042C48">
              <w:rPr>
                <w:iCs/>
                <w:sz w:val="22"/>
                <w:szCs w:val="22"/>
              </w:rPr>
              <w:t xml:space="preserve">teikiamų rodiklių pasiekimui, tad pašalinus jas, bus sudarytos sąlygos efektyviai ir veiksmingai teismų veiklai ir žemiau nurodytų rodiklių pasiekimui. </w:t>
            </w:r>
          </w:p>
          <w:p w14:paraId="159F9284" w14:textId="1E02BFCB" w:rsidR="00F767A3" w:rsidRPr="00E23B0D" w:rsidRDefault="00F767A3" w:rsidP="00F767A3">
            <w:pPr>
              <w:pStyle w:val="Sraopastraipa"/>
              <w:numPr>
                <w:ilvl w:val="0"/>
                <w:numId w:val="7"/>
              </w:numPr>
              <w:tabs>
                <w:tab w:val="left" w:pos="589"/>
              </w:tabs>
              <w:ind w:left="22" w:firstLine="1058"/>
              <w:jc w:val="both"/>
              <w:rPr>
                <w:iCs/>
                <w:sz w:val="22"/>
                <w:szCs w:val="22"/>
              </w:rPr>
            </w:pPr>
            <w:r w:rsidRPr="00E23B0D">
              <w:rPr>
                <w:iCs/>
                <w:sz w:val="22"/>
                <w:szCs w:val="22"/>
              </w:rPr>
              <w:t xml:space="preserve">Teisėjų, kuriems nustatyta specializacija dalis apylinkių teismuose sudarys ne mažiau kaip 90 proc. </w:t>
            </w:r>
            <w:r w:rsidR="00C37EFB" w:rsidRPr="00E23B0D">
              <w:rPr>
                <w:iCs/>
                <w:sz w:val="22"/>
                <w:szCs w:val="22"/>
              </w:rPr>
              <w:t xml:space="preserve">Planuojamam </w:t>
            </w:r>
            <w:r w:rsidRPr="00E23B0D">
              <w:rPr>
                <w:iCs/>
                <w:sz w:val="22"/>
                <w:szCs w:val="22"/>
              </w:rPr>
              <w:t xml:space="preserve">pokyčiui pasiekti </w:t>
            </w:r>
            <w:r w:rsidR="00066A9F" w:rsidRPr="00E23B0D">
              <w:rPr>
                <w:iCs/>
                <w:sz w:val="22"/>
                <w:szCs w:val="22"/>
              </w:rPr>
              <w:t xml:space="preserve">reikėtų, kad specializaciją įgytų bent 116 teisėjų. </w:t>
            </w:r>
            <w:r w:rsidR="00F06F06" w:rsidRPr="00F06F06">
              <w:rPr>
                <w:iCs/>
                <w:sz w:val="22"/>
                <w:szCs w:val="22"/>
              </w:rPr>
              <w:t>2023 m. duomenims specializaciją apylinkių teismuose turėjo 317 teisėjų iš 430</w:t>
            </w:r>
            <w:r w:rsidR="000903E1">
              <w:rPr>
                <w:iCs/>
                <w:sz w:val="22"/>
                <w:szCs w:val="22"/>
              </w:rPr>
              <w:t xml:space="preserve"> teisėjų</w:t>
            </w:r>
            <w:r w:rsidR="00F06F06" w:rsidRPr="00F06F06">
              <w:rPr>
                <w:iCs/>
                <w:sz w:val="22"/>
                <w:szCs w:val="22"/>
              </w:rPr>
              <w:t>, t .y. sudarė 74 proc.</w:t>
            </w:r>
            <w:r w:rsidR="00F06F06">
              <w:rPr>
                <w:iCs/>
                <w:sz w:val="22"/>
                <w:szCs w:val="22"/>
              </w:rPr>
              <w:t xml:space="preserve"> Apylinkių teismuose yra 481 teisėjo etatas, o 90 proc. sudarytų – 433 teisėjų etatai. Esant tam pačiam teisėjų skaičiui, turinčiam specializaciją</w:t>
            </w:r>
            <w:r w:rsidR="000903E1">
              <w:rPr>
                <w:iCs/>
                <w:sz w:val="22"/>
                <w:szCs w:val="22"/>
              </w:rPr>
              <w:t>, maksimalus papildomas besispecializuojančių teisėjų skaičius sudarytų – 116 (433-317</w:t>
            </w:r>
            <w:r w:rsidR="000903E1">
              <w:rPr>
                <w:iCs/>
                <w:sz w:val="22"/>
                <w:szCs w:val="22"/>
                <w:lang w:val="en-US"/>
              </w:rPr>
              <w:t xml:space="preserve">=116). </w:t>
            </w:r>
            <w:r w:rsidR="00F06F06">
              <w:rPr>
                <w:iCs/>
                <w:sz w:val="22"/>
                <w:szCs w:val="22"/>
              </w:rPr>
              <w:t xml:space="preserve"> </w:t>
            </w:r>
          </w:p>
          <w:p w14:paraId="7FDFB058" w14:textId="56B86A09" w:rsidR="00F767A3" w:rsidRPr="00E23B0D" w:rsidRDefault="00F767A3" w:rsidP="00F767A3">
            <w:pPr>
              <w:pStyle w:val="Sraopastraipa"/>
              <w:numPr>
                <w:ilvl w:val="0"/>
                <w:numId w:val="7"/>
              </w:numPr>
              <w:tabs>
                <w:tab w:val="left" w:pos="589"/>
              </w:tabs>
              <w:ind w:left="22" w:firstLine="1058"/>
              <w:jc w:val="both"/>
              <w:rPr>
                <w:iCs/>
                <w:sz w:val="22"/>
                <w:szCs w:val="22"/>
              </w:rPr>
            </w:pPr>
            <w:r w:rsidRPr="00E23B0D">
              <w:rPr>
                <w:iCs/>
                <w:sz w:val="22"/>
                <w:szCs w:val="22"/>
              </w:rPr>
              <w:t xml:space="preserve">Civilinių elektroninių bylų dalis nuo visų bylų I instancijos teismuose skaičiaus sudarys ne mažiau kaip 90 proc. </w:t>
            </w:r>
            <w:r w:rsidRPr="00E23B0D">
              <w:rPr>
                <w:iCs/>
                <w:sz w:val="22"/>
                <w:szCs w:val="22"/>
                <w:lang w:val="en-US"/>
              </w:rPr>
              <w:t xml:space="preserve">2023 m. </w:t>
            </w:r>
            <w:r w:rsidRPr="00E23B0D">
              <w:rPr>
                <w:iCs/>
                <w:sz w:val="22"/>
                <w:szCs w:val="22"/>
              </w:rPr>
              <w:t>duomenimis</w:t>
            </w:r>
            <w:r w:rsidRPr="00E23B0D">
              <w:rPr>
                <w:iCs/>
                <w:sz w:val="22"/>
                <w:szCs w:val="22"/>
                <w:lang w:val="en-US"/>
              </w:rPr>
              <w:t xml:space="preserve"> </w:t>
            </w:r>
            <w:r w:rsidRPr="00E23B0D">
              <w:rPr>
                <w:iCs/>
                <w:sz w:val="22"/>
                <w:szCs w:val="22"/>
              </w:rPr>
              <w:t>šis rodiklis sudaro 92</w:t>
            </w:r>
            <w:r w:rsidRPr="00E23B0D">
              <w:rPr>
                <w:iCs/>
                <w:sz w:val="22"/>
                <w:szCs w:val="22"/>
                <w:lang w:val="en-US"/>
              </w:rPr>
              <w:t xml:space="preserve"> proc. Apra</w:t>
            </w:r>
            <w:r w:rsidRPr="00E23B0D">
              <w:rPr>
                <w:iCs/>
                <w:sz w:val="22"/>
                <w:szCs w:val="22"/>
              </w:rPr>
              <w:t xml:space="preserve">še numatytomis veiklomis siekiama ne tik užtikrinti šio rodiklio išlaikymą (neužtikrinus investicijų nurodytoms veikloms, rodiklio reikšmė pradės mažėti, nes teismų veikloje patiriamas visų tipų resursų nusidėvėjimas/mažėjimas, tad rodiklio reikšmė savaime negalės egzistuoti), bet ir augimą, siekiant, kad įgyvendinus Apraše numatytas veiklas, šis rodiklis sudarytų </w:t>
            </w:r>
            <w:r w:rsidRPr="00E23B0D">
              <w:rPr>
                <w:iCs/>
                <w:sz w:val="22"/>
                <w:szCs w:val="22"/>
                <w:lang w:val="en-US"/>
              </w:rPr>
              <w:t xml:space="preserve">95 proc. </w:t>
            </w:r>
            <w:r w:rsidR="00C37EFB" w:rsidRPr="00E23B0D">
              <w:rPr>
                <w:iCs/>
                <w:sz w:val="22"/>
                <w:szCs w:val="22"/>
              </w:rPr>
              <w:t>Planuojamam pokyčiui pasiekti</w:t>
            </w:r>
            <w:r w:rsidR="00C37EFB" w:rsidRPr="00E23B0D">
              <w:rPr>
                <w:iCs/>
                <w:sz w:val="22"/>
                <w:szCs w:val="22"/>
                <w:lang w:val="en-US"/>
              </w:rPr>
              <w:t xml:space="preserve"> </w:t>
            </w:r>
            <w:r w:rsidR="00C37EFB" w:rsidRPr="00E23B0D">
              <w:rPr>
                <w:iCs/>
                <w:sz w:val="22"/>
                <w:szCs w:val="22"/>
              </w:rPr>
              <w:t>reikėtų, kad papildomai bent</w:t>
            </w:r>
            <w:r w:rsidR="00B64742" w:rsidRPr="00E23B0D">
              <w:rPr>
                <w:iCs/>
                <w:sz w:val="22"/>
                <w:szCs w:val="22"/>
              </w:rPr>
              <w:t xml:space="preserve"> 4026 </w:t>
            </w:r>
            <w:r w:rsidR="00C37EFB" w:rsidRPr="00E23B0D">
              <w:rPr>
                <w:iCs/>
                <w:sz w:val="22"/>
                <w:szCs w:val="22"/>
              </w:rPr>
              <w:t xml:space="preserve">civilinės bylos per metus būtų išnagrinėtos elektronine forma esant tam pačiam bylių kiekiui.  </w:t>
            </w:r>
          </w:p>
          <w:p w14:paraId="43A879BB" w14:textId="339C2755" w:rsidR="00C63127" w:rsidRPr="00E23B0D" w:rsidRDefault="00C63127">
            <w:pPr>
              <w:pStyle w:val="Sraopastraipa"/>
              <w:numPr>
                <w:ilvl w:val="0"/>
                <w:numId w:val="7"/>
              </w:numPr>
              <w:tabs>
                <w:tab w:val="left" w:pos="589"/>
              </w:tabs>
              <w:ind w:left="0" w:firstLine="1018"/>
              <w:jc w:val="both"/>
              <w:rPr>
                <w:iCs/>
                <w:sz w:val="22"/>
                <w:szCs w:val="22"/>
              </w:rPr>
            </w:pPr>
            <w:r w:rsidRPr="00E23B0D">
              <w:rPr>
                <w:iCs/>
                <w:sz w:val="22"/>
                <w:szCs w:val="22"/>
              </w:rPr>
              <w:t>Baudžiamųjų elektroninių bylų dalis nuo visų bylų I instancijos teismuose skaičiaus sudarys ne mažiau kaip 65</w:t>
            </w:r>
            <w:r w:rsidR="00B47F13" w:rsidRPr="00E23B0D">
              <w:rPr>
                <w:iCs/>
                <w:sz w:val="22"/>
                <w:szCs w:val="22"/>
              </w:rPr>
              <w:t xml:space="preserve"> proc</w:t>
            </w:r>
            <w:r w:rsidRPr="00E23B0D">
              <w:rPr>
                <w:iCs/>
                <w:sz w:val="22"/>
                <w:szCs w:val="22"/>
              </w:rPr>
              <w:t xml:space="preserve">. </w:t>
            </w:r>
            <w:r w:rsidR="00C37EFB" w:rsidRPr="00E23B0D">
              <w:rPr>
                <w:iCs/>
                <w:sz w:val="22"/>
                <w:szCs w:val="22"/>
              </w:rPr>
              <w:t>Planuojamam pokyčiui pasiekti</w:t>
            </w:r>
            <w:r w:rsidR="00C37EFB" w:rsidRPr="00E23B0D">
              <w:rPr>
                <w:iCs/>
                <w:sz w:val="22"/>
                <w:szCs w:val="22"/>
                <w:lang w:val="en-US"/>
              </w:rPr>
              <w:t xml:space="preserve"> </w:t>
            </w:r>
            <w:r w:rsidR="00C37EFB" w:rsidRPr="00E23B0D">
              <w:rPr>
                <w:iCs/>
                <w:sz w:val="22"/>
                <w:szCs w:val="22"/>
              </w:rPr>
              <w:t xml:space="preserve">reikėtų, kad papildomai bent </w:t>
            </w:r>
            <w:r w:rsidR="00B64742" w:rsidRPr="00E23B0D">
              <w:rPr>
                <w:iCs/>
                <w:sz w:val="22"/>
                <w:szCs w:val="22"/>
              </w:rPr>
              <w:t>2541</w:t>
            </w:r>
            <w:r w:rsidR="00C37EFB" w:rsidRPr="00E23B0D">
              <w:rPr>
                <w:iCs/>
                <w:sz w:val="22"/>
                <w:szCs w:val="22"/>
              </w:rPr>
              <w:t xml:space="preserve"> baudžiamo</w:t>
            </w:r>
            <w:r w:rsidR="00B64742" w:rsidRPr="00E23B0D">
              <w:rPr>
                <w:iCs/>
                <w:sz w:val="22"/>
                <w:szCs w:val="22"/>
              </w:rPr>
              <w:t>ji</w:t>
            </w:r>
            <w:r w:rsidR="00C37EFB" w:rsidRPr="00E23B0D">
              <w:rPr>
                <w:iCs/>
                <w:sz w:val="22"/>
                <w:szCs w:val="22"/>
              </w:rPr>
              <w:t xml:space="preserve"> byl</w:t>
            </w:r>
            <w:r w:rsidR="00B64742" w:rsidRPr="00E23B0D">
              <w:rPr>
                <w:iCs/>
                <w:sz w:val="22"/>
                <w:szCs w:val="22"/>
              </w:rPr>
              <w:t>a</w:t>
            </w:r>
            <w:r w:rsidR="00C37EFB" w:rsidRPr="00E23B0D">
              <w:rPr>
                <w:iCs/>
                <w:sz w:val="22"/>
                <w:szCs w:val="22"/>
              </w:rPr>
              <w:t xml:space="preserve"> per metus būtų išnagrinėt</w:t>
            </w:r>
            <w:r w:rsidR="00790FA1" w:rsidRPr="00E23B0D">
              <w:rPr>
                <w:iCs/>
                <w:sz w:val="22"/>
                <w:szCs w:val="22"/>
              </w:rPr>
              <w:t>a</w:t>
            </w:r>
            <w:r w:rsidR="00C37EFB" w:rsidRPr="00E23B0D">
              <w:rPr>
                <w:iCs/>
                <w:sz w:val="22"/>
                <w:szCs w:val="22"/>
              </w:rPr>
              <w:t xml:space="preserve"> elektronine forma esant tam pačiam bylių kiekiui.  </w:t>
            </w:r>
          </w:p>
          <w:p w14:paraId="6BA9ACCE" w14:textId="118AA1B2" w:rsidR="00193660" w:rsidRPr="00E23B0D" w:rsidRDefault="00C63127">
            <w:pPr>
              <w:pStyle w:val="Sraopastraipa"/>
              <w:numPr>
                <w:ilvl w:val="0"/>
                <w:numId w:val="7"/>
              </w:numPr>
              <w:tabs>
                <w:tab w:val="left" w:pos="589"/>
              </w:tabs>
              <w:ind w:left="26" w:firstLine="992"/>
              <w:jc w:val="both"/>
              <w:rPr>
                <w:iCs/>
                <w:sz w:val="22"/>
                <w:szCs w:val="22"/>
              </w:rPr>
            </w:pPr>
            <w:r w:rsidRPr="00E23B0D">
              <w:rPr>
                <w:iCs/>
                <w:sz w:val="22"/>
                <w:szCs w:val="22"/>
              </w:rPr>
              <w:t>Administracinių elektroninių bylų dalis nuo visų bylų I instancijos teismuose skaičiaus sudarys ne mažiau kaip 90</w:t>
            </w:r>
            <w:r w:rsidR="00B47F13" w:rsidRPr="00E23B0D">
              <w:rPr>
                <w:iCs/>
                <w:sz w:val="22"/>
                <w:szCs w:val="22"/>
              </w:rPr>
              <w:t xml:space="preserve"> proc</w:t>
            </w:r>
            <w:r w:rsidRPr="00E23B0D">
              <w:rPr>
                <w:iCs/>
                <w:sz w:val="22"/>
                <w:szCs w:val="22"/>
              </w:rPr>
              <w:t>.</w:t>
            </w:r>
            <w:r w:rsidR="00705509" w:rsidRPr="00E23B0D">
              <w:rPr>
                <w:iCs/>
                <w:sz w:val="22"/>
                <w:szCs w:val="22"/>
                <w:lang w:val="en-US"/>
              </w:rPr>
              <w:t xml:space="preserve"> 2023 m. </w:t>
            </w:r>
            <w:r w:rsidR="00705509" w:rsidRPr="00E23B0D">
              <w:rPr>
                <w:iCs/>
                <w:sz w:val="22"/>
                <w:szCs w:val="22"/>
              </w:rPr>
              <w:t>duomenimis</w:t>
            </w:r>
            <w:r w:rsidR="00705509" w:rsidRPr="00E23B0D">
              <w:rPr>
                <w:iCs/>
                <w:sz w:val="22"/>
                <w:szCs w:val="22"/>
                <w:lang w:val="en-US"/>
              </w:rPr>
              <w:t xml:space="preserve"> </w:t>
            </w:r>
            <w:r w:rsidR="00705509" w:rsidRPr="00E23B0D">
              <w:rPr>
                <w:iCs/>
                <w:sz w:val="22"/>
                <w:szCs w:val="22"/>
              </w:rPr>
              <w:t>šis rodiklis sudaro 92</w:t>
            </w:r>
            <w:r w:rsidR="00705509" w:rsidRPr="00E23B0D">
              <w:rPr>
                <w:iCs/>
                <w:sz w:val="22"/>
                <w:szCs w:val="22"/>
                <w:lang w:val="en-US"/>
              </w:rPr>
              <w:t xml:space="preserve"> proc. Apra</w:t>
            </w:r>
            <w:r w:rsidR="00705509" w:rsidRPr="00E23B0D">
              <w:rPr>
                <w:iCs/>
                <w:sz w:val="22"/>
                <w:szCs w:val="22"/>
              </w:rPr>
              <w:t xml:space="preserve">še numatytomis veiklomis siekiama ne tik užtikrinti šio rodiklio išlaikymą (neužtikrinus investicijų nurodytoms veikloms, rodiklio reikšmė pradės mažėti, nes teismų veikloje patiriamas visų tipų resursų nusidėvėjimas/mažėjimas, tad rodiklio reikšmė savaime negalės egzistuoti), bet ir augimą, siekiant, kad įgyvendinus Apraše numatytas veiklas, šis rodiklis sudarytų </w:t>
            </w:r>
            <w:r w:rsidR="00705509" w:rsidRPr="00E23B0D">
              <w:rPr>
                <w:iCs/>
                <w:sz w:val="22"/>
                <w:szCs w:val="22"/>
                <w:lang w:val="en-US"/>
              </w:rPr>
              <w:t>95 proc.</w:t>
            </w:r>
            <w:r w:rsidR="00C37EFB" w:rsidRPr="00E23B0D">
              <w:rPr>
                <w:iCs/>
                <w:sz w:val="22"/>
                <w:szCs w:val="22"/>
                <w:lang w:val="en-US"/>
              </w:rPr>
              <w:t xml:space="preserve"> </w:t>
            </w:r>
            <w:r w:rsidR="00C37EFB" w:rsidRPr="00E23B0D">
              <w:rPr>
                <w:iCs/>
                <w:sz w:val="22"/>
                <w:szCs w:val="22"/>
              </w:rPr>
              <w:t>Planuojamam pokyčiui pasiekti</w:t>
            </w:r>
            <w:r w:rsidR="00C37EFB" w:rsidRPr="00E23B0D">
              <w:rPr>
                <w:iCs/>
                <w:sz w:val="22"/>
                <w:szCs w:val="22"/>
                <w:lang w:val="en-US"/>
              </w:rPr>
              <w:t xml:space="preserve"> </w:t>
            </w:r>
            <w:r w:rsidR="00C37EFB" w:rsidRPr="00E23B0D">
              <w:rPr>
                <w:iCs/>
                <w:sz w:val="22"/>
                <w:szCs w:val="22"/>
              </w:rPr>
              <w:t xml:space="preserve">reikėtų, kad papildomai bent </w:t>
            </w:r>
            <w:r w:rsidR="00B64742" w:rsidRPr="00E23B0D">
              <w:rPr>
                <w:iCs/>
                <w:sz w:val="22"/>
                <w:szCs w:val="22"/>
              </w:rPr>
              <w:t xml:space="preserve">720 </w:t>
            </w:r>
            <w:r w:rsidR="00C37EFB" w:rsidRPr="00E23B0D">
              <w:rPr>
                <w:iCs/>
                <w:sz w:val="22"/>
                <w:szCs w:val="22"/>
              </w:rPr>
              <w:t>administracin</w:t>
            </w:r>
            <w:r w:rsidR="00B64742" w:rsidRPr="00E23B0D">
              <w:rPr>
                <w:iCs/>
                <w:sz w:val="22"/>
                <w:szCs w:val="22"/>
              </w:rPr>
              <w:t>ių</w:t>
            </w:r>
            <w:r w:rsidR="00C37EFB" w:rsidRPr="00E23B0D">
              <w:rPr>
                <w:iCs/>
                <w:sz w:val="22"/>
                <w:szCs w:val="22"/>
              </w:rPr>
              <w:t xml:space="preserve"> byl</w:t>
            </w:r>
            <w:r w:rsidR="00B64742" w:rsidRPr="00E23B0D">
              <w:rPr>
                <w:iCs/>
                <w:sz w:val="22"/>
                <w:szCs w:val="22"/>
              </w:rPr>
              <w:t>ų</w:t>
            </w:r>
            <w:r w:rsidR="00C37EFB" w:rsidRPr="00E23B0D">
              <w:rPr>
                <w:iCs/>
                <w:sz w:val="22"/>
                <w:szCs w:val="22"/>
              </w:rPr>
              <w:t xml:space="preserve"> per metus būtų išnagrinėtos elektronine forma esant tam pačiam bylių kiekiui.  </w:t>
            </w:r>
          </w:p>
          <w:p w14:paraId="4C87F298" w14:textId="13D0A504" w:rsidR="00726F0A" w:rsidRPr="00E23B0D" w:rsidRDefault="00726F0A">
            <w:pPr>
              <w:pStyle w:val="Sraopastraipa"/>
              <w:numPr>
                <w:ilvl w:val="0"/>
                <w:numId w:val="7"/>
              </w:numPr>
              <w:tabs>
                <w:tab w:val="left" w:pos="589"/>
              </w:tabs>
              <w:ind w:left="26" w:firstLine="992"/>
              <w:jc w:val="both"/>
              <w:rPr>
                <w:iCs/>
                <w:sz w:val="22"/>
                <w:szCs w:val="22"/>
              </w:rPr>
            </w:pPr>
            <w:r w:rsidRPr="00E23B0D">
              <w:rPr>
                <w:iCs/>
                <w:sz w:val="22"/>
                <w:szCs w:val="22"/>
              </w:rPr>
              <w:t>Teismų, kuriuose liudytojams ir nukentėjusiems asmenims užtikrintos saugios sąlygos apylinkių ir apygardų teismuose sudarys 85 proc.</w:t>
            </w:r>
            <w:r w:rsidR="00C37EFB" w:rsidRPr="00E23B0D">
              <w:rPr>
                <w:iCs/>
                <w:sz w:val="22"/>
                <w:szCs w:val="22"/>
              </w:rPr>
              <w:t xml:space="preserve"> Planuojamam pokyčiui pasiekti reikėtų, kad papildomai </w:t>
            </w:r>
            <w:r w:rsidR="00AC213D" w:rsidRPr="00E23B0D">
              <w:rPr>
                <w:iCs/>
                <w:sz w:val="22"/>
                <w:szCs w:val="22"/>
              </w:rPr>
              <w:lastRenderedPageBreak/>
              <w:t xml:space="preserve">būtų įrengta </w:t>
            </w:r>
            <w:r w:rsidR="00C37EFB" w:rsidRPr="00E23B0D">
              <w:rPr>
                <w:iCs/>
                <w:sz w:val="22"/>
                <w:szCs w:val="22"/>
              </w:rPr>
              <w:t xml:space="preserve">bent </w:t>
            </w:r>
            <w:r w:rsidR="00B64742" w:rsidRPr="00E23B0D">
              <w:rPr>
                <w:iCs/>
                <w:sz w:val="22"/>
                <w:szCs w:val="22"/>
              </w:rPr>
              <w:t>21</w:t>
            </w:r>
            <w:r w:rsidR="00AC213D" w:rsidRPr="00E23B0D">
              <w:rPr>
                <w:iCs/>
                <w:sz w:val="22"/>
                <w:szCs w:val="22"/>
              </w:rPr>
              <w:t xml:space="preserve"> </w:t>
            </w:r>
            <w:r w:rsidR="00B64742" w:rsidRPr="00E23B0D">
              <w:rPr>
                <w:iCs/>
                <w:sz w:val="22"/>
                <w:szCs w:val="22"/>
              </w:rPr>
              <w:t>patalpa apylinkių teismuose (17 laukiamųjų liudytojams ir (ar) nukentėjusiesiems bei 4</w:t>
            </w:r>
            <w:r w:rsidR="00B64742" w:rsidRPr="00E23B0D">
              <w:t xml:space="preserve"> </w:t>
            </w:r>
            <w:r w:rsidR="00B64742" w:rsidRPr="00E23B0D">
              <w:rPr>
                <w:iCs/>
                <w:sz w:val="22"/>
                <w:szCs w:val="22"/>
              </w:rPr>
              <w:t>nepilnamečio liudytojo ir nukentėjusio apklausos kambariai) ir bent 5 patalpos apygardų teismuose (</w:t>
            </w:r>
            <w:r w:rsidR="00790FA1" w:rsidRPr="00E23B0D">
              <w:rPr>
                <w:iCs/>
                <w:sz w:val="22"/>
                <w:szCs w:val="22"/>
              </w:rPr>
              <w:t xml:space="preserve">3 </w:t>
            </w:r>
            <w:r w:rsidR="00B64742" w:rsidRPr="00E23B0D">
              <w:rPr>
                <w:iCs/>
                <w:sz w:val="22"/>
                <w:szCs w:val="22"/>
              </w:rPr>
              <w:t>laukiam</w:t>
            </w:r>
            <w:r w:rsidR="00790FA1" w:rsidRPr="00E23B0D">
              <w:rPr>
                <w:iCs/>
                <w:sz w:val="22"/>
                <w:szCs w:val="22"/>
              </w:rPr>
              <w:t>ieji</w:t>
            </w:r>
            <w:r w:rsidR="00B64742" w:rsidRPr="00E23B0D">
              <w:rPr>
                <w:iCs/>
                <w:sz w:val="22"/>
                <w:szCs w:val="22"/>
              </w:rPr>
              <w:t xml:space="preserve"> liudytojams ir (ar) nukentėjusiesiems bei</w:t>
            </w:r>
            <w:r w:rsidR="00790FA1" w:rsidRPr="00E23B0D">
              <w:rPr>
                <w:iCs/>
                <w:sz w:val="22"/>
                <w:szCs w:val="22"/>
              </w:rPr>
              <w:t xml:space="preserve"> 2</w:t>
            </w:r>
            <w:r w:rsidR="00B64742" w:rsidRPr="00E23B0D">
              <w:rPr>
                <w:iCs/>
                <w:sz w:val="22"/>
                <w:szCs w:val="22"/>
              </w:rPr>
              <w:t xml:space="preserve"> nepilnamečio liudytojo ir nukentėjusio apklausos kambariai). </w:t>
            </w:r>
          </w:p>
          <w:p w14:paraId="1DCADAB1" w14:textId="77777777" w:rsidR="00193660" w:rsidRPr="00206A4A" w:rsidRDefault="00193660" w:rsidP="00B153B2">
            <w:pPr>
              <w:tabs>
                <w:tab w:val="left" w:pos="589"/>
              </w:tabs>
              <w:ind w:left="873"/>
              <w:jc w:val="both"/>
              <w:rPr>
                <w:iCs/>
                <w:color w:val="FF0000"/>
                <w:sz w:val="22"/>
                <w:szCs w:val="22"/>
              </w:rPr>
            </w:pPr>
          </w:p>
          <w:p w14:paraId="15FEBAD5" w14:textId="26A232F3" w:rsidR="00E8281A" w:rsidRPr="005314A9" w:rsidRDefault="008646A4" w:rsidP="005314A9">
            <w:pPr>
              <w:tabs>
                <w:tab w:val="left" w:pos="589"/>
              </w:tabs>
              <w:jc w:val="both"/>
              <w:rPr>
                <w:iCs/>
                <w:sz w:val="22"/>
                <w:szCs w:val="22"/>
              </w:rPr>
            </w:pPr>
            <w:bookmarkStart w:id="3" w:name="_Hlk166226835"/>
            <w:r w:rsidRPr="006829FE">
              <w:rPr>
                <w:sz w:val="22"/>
                <w:szCs w:val="22"/>
              </w:rPr>
              <w:t>Priemonė prisideda prie</w:t>
            </w:r>
            <w:r w:rsidR="006829FE" w:rsidRPr="006829FE">
              <w:rPr>
                <w:sz w:val="22"/>
                <w:szCs w:val="22"/>
              </w:rPr>
              <w:t xml:space="preserve"> </w:t>
            </w:r>
            <w:r w:rsidR="00FB40EC">
              <w:rPr>
                <w:sz w:val="22"/>
                <w:szCs w:val="22"/>
              </w:rPr>
              <w:t>NPP</w:t>
            </w:r>
            <w:r w:rsidR="006829FE" w:rsidRPr="006829FE">
              <w:rPr>
                <w:sz w:val="22"/>
                <w:szCs w:val="22"/>
              </w:rPr>
              <w:t xml:space="preserve"> numatytų</w:t>
            </w:r>
            <w:r w:rsidRPr="006829FE">
              <w:rPr>
                <w:sz w:val="22"/>
                <w:szCs w:val="22"/>
              </w:rPr>
              <w:t xml:space="preserve"> horizontalių</w:t>
            </w:r>
            <w:r w:rsidR="006829FE" w:rsidRPr="006829FE">
              <w:rPr>
                <w:sz w:val="22"/>
                <w:szCs w:val="22"/>
              </w:rPr>
              <w:t>jų</w:t>
            </w:r>
            <w:r w:rsidRPr="006829FE">
              <w:rPr>
                <w:sz w:val="22"/>
                <w:szCs w:val="22"/>
              </w:rPr>
              <w:t xml:space="preserve"> principų – darn</w:t>
            </w:r>
            <w:r w:rsidR="003B0816">
              <w:rPr>
                <w:sz w:val="22"/>
                <w:szCs w:val="22"/>
              </w:rPr>
              <w:t>a</w:t>
            </w:r>
            <w:r w:rsidRPr="006829FE">
              <w:rPr>
                <w:sz w:val="22"/>
                <w:szCs w:val="22"/>
              </w:rPr>
              <w:t>us vystym</w:t>
            </w:r>
            <w:r w:rsidR="003B0816">
              <w:rPr>
                <w:sz w:val="22"/>
                <w:szCs w:val="22"/>
              </w:rPr>
              <w:t>osi</w:t>
            </w:r>
            <w:r w:rsidRPr="006829FE">
              <w:rPr>
                <w:sz w:val="22"/>
                <w:szCs w:val="22"/>
              </w:rPr>
              <w:t>, inovatyvum</w:t>
            </w:r>
            <w:r w:rsidR="003B0816">
              <w:rPr>
                <w:sz w:val="22"/>
                <w:szCs w:val="22"/>
              </w:rPr>
              <w:t>o ir</w:t>
            </w:r>
            <w:r w:rsidRPr="006829FE">
              <w:rPr>
                <w:sz w:val="22"/>
                <w:szCs w:val="22"/>
              </w:rPr>
              <w:t xml:space="preserve"> lygi</w:t>
            </w:r>
            <w:r w:rsidR="003B0816">
              <w:rPr>
                <w:sz w:val="22"/>
                <w:szCs w:val="22"/>
              </w:rPr>
              <w:t>ų</w:t>
            </w:r>
            <w:r w:rsidRPr="006829FE">
              <w:rPr>
                <w:sz w:val="22"/>
                <w:szCs w:val="22"/>
              </w:rPr>
              <w:t xml:space="preserve"> galimyb</w:t>
            </w:r>
            <w:r w:rsidR="003B0816">
              <w:rPr>
                <w:sz w:val="22"/>
                <w:szCs w:val="22"/>
              </w:rPr>
              <w:t>ių</w:t>
            </w:r>
            <w:r w:rsidRPr="006829FE">
              <w:rPr>
                <w:sz w:val="22"/>
                <w:szCs w:val="22"/>
              </w:rPr>
              <w:t xml:space="preserve"> visiems – įgyvendinimo. Įgyvendinant Priemonės veiklas bus prisidedama prie Jungtinių Tautų darnaus </w:t>
            </w:r>
            <w:r w:rsidR="0008513B" w:rsidRPr="006829FE">
              <w:rPr>
                <w:sz w:val="22"/>
                <w:szCs w:val="22"/>
              </w:rPr>
              <w:t>vystymosi</w:t>
            </w:r>
            <w:r w:rsidRPr="006829FE">
              <w:rPr>
                <w:sz w:val="22"/>
                <w:szCs w:val="22"/>
              </w:rPr>
              <w:t xml:space="preserve"> </w:t>
            </w:r>
            <w:r w:rsidR="00A73F2E" w:rsidRPr="006829FE">
              <w:rPr>
                <w:sz w:val="22"/>
                <w:szCs w:val="22"/>
              </w:rPr>
              <w:t xml:space="preserve">16 tikslo – Taika ir teisingumas, stiprios institucijos – </w:t>
            </w:r>
            <w:r w:rsidR="0008513B" w:rsidRPr="006829FE">
              <w:rPr>
                <w:sz w:val="22"/>
                <w:szCs w:val="22"/>
              </w:rPr>
              <w:t>įgyvendinimo,</w:t>
            </w:r>
            <w:r w:rsidR="0008513B" w:rsidRPr="006829FE">
              <w:t xml:space="preserve"> </w:t>
            </w:r>
            <w:r w:rsidR="0008513B" w:rsidRPr="006829FE">
              <w:rPr>
                <w:sz w:val="22"/>
                <w:szCs w:val="22"/>
              </w:rPr>
              <w:t>didinant teisingumo sistemos efektyvumą, veiksmingumą, teisingumo prieinamumą ir visuomenės pasitikėjimą teismais</w:t>
            </w:r>
            <w:r w:rsidR="00A73F2E" w:rsidRPr="006829FE">
              <w:rPr>
                <w:sz w:val="22"/>
                <w:szCs w:val="22"/>
              </w:rPr>
              <w:t xml:space="preserve">. Taip pat Priemonės veiklos prisidės prie </w:t>
            </w:r>
            <w:r w:rsidR="00B71E7E" w:rsidRPr="006829FE">
              <w:rPr>
                <w:sz w:val="22"/>
                <w:szCs w:val="22"/>
              </w:rPr>
              <w:t>i</w:t>
            </w:r>
            <w:r w:rsidR="00A73F2E" w:rsidRPr="006829FE">
              <w:rPr>
                <w:sz w:val="22"/>
                <w:szCs w:val="22"/>
              </w:rPr>
              <w:t>novatyvumo principo įgyvendinimo, nes</w:t>
            </w:r>
            <w:r w:rsidR="00B71E7E" w:rsidRPr="006829FE">
              <w:rPr>
                <w:sz w:val="22"/>
                <w:szCs w:val="22"/>
              </w:rPr>
              <w:t xml:space="preserve"> didinant teismų veiklos skaitmenizavimą, elektroninių paslaugų plėtrą bei saugumą, bus</w:t>
            </w:r>
            <w:r w:rsidR="00A73F2E" w:rsidRPr="006829FE">
              <w:rPr>
                <w:sz w:val="22"/>
                <w:szCs w:val="22"/>
              </w:rPr>
              <w:t xml:space="preserve"> naudojami inovatyvūs sprendimai, diegiamos naujos informacinių technologijų priemonės</w:t>
            </w:r>
            <w:r w:rsidR="00B71E7E" w:rsidRPr="006829FE">
              <w:rPr>
                <w:sz w:val="22"/>
                <w:szCs w:val="22"/>
              </w:rPr>
              <w:t>.</w:t>
            </w:r>
            <w:r w:rsidR="001D2D12">
              <w:rPr>
                <w:sz w:val="22"/>
                <w:szCs w:val="22"/>
              </w:rPr>
              <w:t xml:space="preserve"> </w:t>
            </w:r>
            <w:r w:rsidR="00C42D87" w:rsidRPr="00C42D87">
              <w:rPr>
                <w:sz w:val="22"/>
                <w:szCs w:val="22"/>
              </w:rPr>
              <w:t>Įgyvendinant šioje Priemonėje numatytas veiklas, ne visos veiklos tiesiogiai prisidės prie horizontaliojo principo „lygios galimybės visiems“, tačiau neigiamos įtakos jam taip pat nedarys, nes veiklų įgyvendinimui nebus numatyti jokie ribojimai dėl lyties, rasės, tautybės, pilietybės, kalbos, kilmės, socialinės padėties, tikėjimo, religijos ar įsitikinimų,</w:t>
            </w:r>
            <w:r w:rsidR="00C42D87">
              <w:rPr>
                <w:sz w:val="22"/>
                <w:szCs w:val="22"/>
              </w:rPr>
              <w:t xml:space="preserve"> </w:t>
            </w:r>
            <w:r w:rsidR="00C42D87" w:rsidRPr="00C42D87">
              <w:rPr>
                <w:sz w:val="22"/>
                <w:szCs w:val="22"/>
              </w:rPr>
              <w:t>pažiūrų, amžiaus, lytinės orientacijos, negalios, etninės priklausomybės ar kt., įskaitant prieinamumo visiems (universalaus dizaino) reikalavimo užtikrinimą</w:t>
            </w:r>
            <w:r w:rsidR="00F52026">
              <w:rPr>
                <w:sz w:val="22"/>
                <w:szCs w:val="22"/>
              </w:rPr>
              <w:t>.</w:t>
            </w:r>
            <w:r w:rsidR="00C42D87">
              <w:rPr>
                <w:sz w:val="22"/>
                <w:szCs w:val="22"/>
              </w:rPr>
              <w:t xml:space="preserve"> </w:t>
            </w:r>
          </w:p>
          <w:p w14:paraId="40AF2022" w14:textId="378964FA" w:rsidR="005163BF" w:rsidRDefault="005163BF" w:rsidP="005163BF">
            <w:pPr>
              <w:tabs>
                <w:tab w:val="left" w:pos="589"/>
              </w:tabs>
              <w:ind w:firstLine="567"/>
              <w:jc w:val="both"/>
              <w:rPr>
                <w:sz w:val="22"/>
                <w:szCs w:val="22"/>
                <w:shd w:val="clear" w:color="auto" w:fill="FFFFFF"/>
              </w:rPr>
            </w:pPr>
            <w:r>
              <w:rPr>
                <w:sz w:val="22"/>
                <w:szCs w:val="22"/>
              </w:rPr>
              <w:t xml:space="preserve">Teismų </w:t>
            </w:r>
            <w:r w:rsidRPr="0081198A">
              <w:rPr>
                <w:sz w:val="22"/>
                <w:szCs w:val="22"/>
              </w:rPr>
              <w:t xml:space="preserve">infrastruktūra bus modernizuojama pagal universalaus dizaino principą, įtvirtintą </w:t>
            </w:r>
            <w:r w:rsidR="002B05AD">
              <w:rPr>
                <w:sz w:val="22"/>
                <w:szCs w:val="22"/>
              </w:rPr>
              <w:t>J</w:t>
            </w:r>
            <w:r w:rsidR="002B05AD" w:rsidRPr="002B05AD">
              <w:rPr>
                <w:sz w:val="22"/>
                <w:szCs w:val="22"/>
              </w:rPr>
              <w:t>ungtinių Tautų asmenų su negalia teisių konvencijo</w:t>
            </w:r>
            <w:r w:rsidR="0070205B">
              <w:rPr>
                <w:sz w:val="22"/>
                <w:szCs w:val="22"/>
              </w:rPr>
              <w:t>je</w:t>
            </w:r>
            <w:r w:rsidR="002B05AD" w:rsidRPr="002B05AD">
              <w:rPr>
                <w:sz w:val="22"/>
                <w:szCs w:val="22"/>
              </w:rPr>
              <w:t xml:space="preserve"> </w:t>
            </w:r>
            <w:r w:rsidRPr="0081198A">
              <w:rPr>
                <w:sz w:val="22"/>
                <w:szCs w:val="22"/>
              </w:rPr>
              <w:t xml:space="preserve">, užtikrinant kokybiškų paslaugų pasiekiamumą </w:t>
            </w:r>
            <w:r>
              <w:rPr>
                <w:sz w:val="22"/>
                <w:szCs w:val="22"/>
              </w:rPr>
              <w:t xml:space="preserve">teismuose. </w:t>
            </w:r>
            <w:r w:rsidRPr="00B14438">
              <w:rPr>
                <w:sz w:val="22"/>
                <w:szCs w:val="22"/>
              </w:rPr>
              <w:t>Įrengiant specialiai apklausoms pritaikytas patalpas, b</w:t>
            </w:r>
            <w:r w:rsidR="00562737">
              <w:rPr>
                <w:sz w:val="22"/>
                <w:szCs w:val="22"/>
              </w:rPr>
              <w:t>us</w:t>
            </w:r>
            <w:r w:rsidRPr="005209C5">
              <w:rPr>
                <w:sz w:val="22"/>
                <w:szCs w:val="22"/>
              </w:rPr>
              <w:t xml:space="preserve"> įgyvendintas </w:t>
            </w:r>
            <w:r>
              <w:rPr>
                <w:sz w:val="22"/>
                <w:szCs w:val="22"/>
              </w:rPr>
              <w:t xml:space="preserve">efektyvesnis </w:t>
            </w:r>
            <w:r w:rsidRPr="005209C5">
              <w:rPr>
                <w:sz w:val="22"/>
                <w:szCs w:val="22"/>
              </w:rPr>
              <w:t>nepilnamečių procesinių teisių ir garantijų užtikrinimas teismuose</w:t>
            </w:r>
            <w:r>
              <w:rPr>
                <w:sz w:val="22"/>
                <w:szCs w:val="22"/>
              </w:rPr>
              <w:t xml:space="preserve"> bei</w:t>
            </w:r>
            <w:r w:rsidRPr="005209C5">
              <w:rPr>
                <w:sz w:val="22"/>
                <w:szCs w:val="22"/>
              </w:rPr>
              <w:t xml:space="preserve"> užtikrintas teismo procese dalyvaujančių vaikų emocinis saugumas atliekant apklausas</w:t>
            </w:r>
            <w:r>
              <w:rPr>
                <w:sz w:val="22"/>
                <w:szCs w:val="22"/>
              </w:rPr>
              <w:t>.</w:t>
            </w:r>
          </w:p>
          <w:p w14:paraId="36D617A2" w14:textId="04D6F1CF" w:rsidR="00584820" w:rsidRDefault="00562737" w:rsidP="005209C5">
            <w:pPr>
              <w:tabs>
                <w:tab w:val="left" w:pos="589"/>
              </w:tabs>
              <w:ind w:firstLine="567"/>
              <w:jc w:val="both"/>
              <w:rPr>
                <w:iCs/>
                <w:sz w:val="22"/>
                <w:szCs w:val="22"/>
              </w:rPr>
            </w:pPr>
            <w:r>
              <w:rPr>
                <w:color w:val="000000"/>
                <w:sz w:val="22"/>
                <w:szCs w:val="22"/>
              </w:rPr>
              <w:t>T</w:t>
            </w:r>
            <w:r w:rsidR="00A06F66">
              <w:rPr>
                <w:color w:val="000000"/>
                <w:sz w:val="22"/>
                <w:szCs w:val="22"/>
              </w:rPr>
              <w:t>aip pat veiklomis</w:t>
            </w:r>
            <w:r w:rsidR="006F2E42" w:rsidRPr="005209C5">
              <w:rPr>
                <w:color w:val="000000"/>
                <w:sz w:val="22"/>
                <w:szCs w:val="22"/>
              </w:rPr>
              <w:t xml:space="preserve"> prisid</w:t>
            </w:r>
            <w:r w:rsidR="003B0816" w:rsidRPr="009D1633">
              <w:rPr>
                <w:color w:val="000000"/>
                <w:sz w:val="22"/>
                <w:szCs w:val="22"/>
              </w:rPr>
              <w:t>eda</w:t>
            </w:r>
            <w:r w:rsidR="00A06F66">
              <w:rPr>
                <w:color w:val="000000"/>
                <w:sz w:val="22"/>
                <w:szCs w:val="22"/>
              </w:rPr>
              <w:t>ma</w:t>
            </w:r>
            <w:r w:rsidR="006F2E42" w:rsidRPr="005209C5">
              <w:rPr>
                <w:color w:val="000000"/>
                <w:sz w:val="22"/>
                <w:szCs w:val="22"/>
              </w:rPr>
              <w:t xml:space="preserve"> prie Lietuvos Respublikos bendrojo plano (toliau – LRBP), patvirtinto 2021 m. rugsėjo 29 d. Lietuvos Respublikos Vyriausybės nutarimu Nr. 789,  417.3 sprendinio įgyvendinimo, t. y.: diegti universalaus dizaino sprendinius kultūros paveldo objektuose, kompleksiniuose objektuose bei vietovėse, skatinti didesnį neįgaliųjų žmonių integravimą į kultūros paveldo išteklių pažinimą bei nematerialaus paveldo pažinimą ir sklaidą. Tai pat LRBP 12 str. 6 dalyje nurodytas šiai pažangos priemonei aktualus vienas iš LRBP veiklos prioritetų, t. y. </w:t>
            </w:r>
            <w:r w:rsidR="009D1633">
              <w:rPr>
                <w:color w:val="000000"/>
                <w:sz w:val="22"/>
                <w:szCs w:val="22"/>
              </w:rPr>
              <w:t>„</w:t>
            </w:r>
            <w:r w:rsidR="006F2E42" w:rsidRPr="005209C5">
              <w:rPr>
                <w:color w:val="000000"/>
                <w:sz w:val="22"/>
                <w:szCs w:val="22"/>
              </w:rPr>
              <w:t xml:space="preserve">veikla, kurianti palankią šeimai, žmonių su negalia, pažeidžiamų ir socialinėje atskirtyje esančių žmonių grupėms </w:t>
            </w:r>
            <w:r w:rsidR="0014406A">
              <w:rPr>
                <w:color w:val="000000"/>
                <w:sz w:val="22"/>
                <w:szCs w:val="22"/>
              </w:rPr>
              <w:t>aplinka“.</w:t>
            </w:r>
            <w:r w:rsidR="005209C5">
              <w:rPr>
                <w:color w:val="000000"/>
                <w:sz w:val="22"/>
                <w:szCs w:val="22"/>
              </w:rPr>
              <w:t xml:space="preserve"> </w:t>
            </w:r>
            <w:bookmarkEnd w:id="3"/>
            <w:r w:rsidR="00584820">
              <w:rPr>
                <w:iCs/>
                <w:sz w:val="22"/>
                <w:szCs w:val="22"/>
              </w:rPr>
              <w:t xml:space="preserve">Papildomai paminėtina, kad visomis šiame Apraše teikiamomis veiklomis siekiama gerinti teismų veiklos efektyvumą, veiksmingumą, stiprinti atskaitingumą ir nepriklausomumą. </w:t>
            </w:r>
          </w:p>
          <w:p w14:paraId="476EB39B" w14:textId="35B18D7D" w:rsidR="00E8281A" w:rsidRPr="00206A4A" w:rsidRDefault="00D01EDD" w:rsidP="00F3164F">
            <w:pPr>
              <w:tabs>
                <w:tab w:val="left" w:pos="589"/>
              </w:tabs>
              <w:ind w:firstLine="567"/>
              <w:jc w:val="both"/>
              <w:rPr>
                <w:rFonts w:asciiTheme="majorBidi" w:hAnsiTheme="majorBidi" w:cstheme="majorBidi"/>
                <w:b/>
                <w:bCs/>
                <w:color w:val="0070C0"/>
                <w:sz w:val="22"/>
                <w:szCs w:val="22"/>
              </w:rPr>
            </w:pPr>
            <w:r w:rsidRPr="00206A4A">
              <w:rPr>
                <w:iCs/>
                <w:sz w:val="22"/>
                <w:szCs w:val="22"/>
              </w:rPr>
              <w:t xml:space="preserve">Paminėtina, kad įvertinus </w:t>
            </w:r>
            <w:r w:rsidR="00773ADD" w:rsidRPr="00206A4A">
              <w:rPr>
                <w:iCs/>
                <w:sz w:val="22"/>
                <w:szCs w:val="22"/>
              </w:rPr>
              <w:t xml:space="preserve">Programoje, </w:t>
            </w:r>
            <w:r w:rsidRPr="00206A4A">
              <w:rPr>
                <w:iCs/>
                <w:sz w:val="22"/>
                <w:szCs w:val="22"/>
              </w:rPr>
              <w:t>šiame apraš</w:t>
            </w:r>
            <w:r w:rsidR="00773ADD" w:rsidRPr="00206A4A">
              <w:rPr>
                <w:iCs/>
                <w:sz w:val="22"/>
                <w:szCs w:val="22"/>
              </w:rPr>
              <w:t>e</w:t>
            </w:r>
            <w:r w:rsidRPr="00206A4A">
              <w:rPr>
                <w:iCs/>
                <w:sz w:val="22"/>
                <w:szCs w:val="22"/>
              </w:rPr>
              <w:t xml:space="preserve"> dėstomų problemų tarpusavio integralumą</w:t>
            </w:r>
            <w:r w:rsidR="00CB23A2" w:rsidRPr="00206A4A">
              <w:rPr>
                <w:iCs/>
                <w:sz w:val="22"/>
                <w:szCs w:val="22"/>
              </w:rPr>
              <w:t>, siūlomos veiklos tarpusavyje yra itin susijusios,</w:t>
            </w:r>
            <w:r w:rsidR="00D51AEF" w:rsidRPr="00206A4A">
              <w:rPr>
                <w:iCs/>
                <w:sz w:val="22"/>
                <w:szCs w:val="22"/>
              </w:rPr>
              <w:t xml:space="preserve"> taip pat</w:t>
            </w:r>
            <w:r w:rsidR="00CB23A2" w:rsidRPr="00206A4A">
              <w:rPr>
                <w:iCs/>
                <w:sz w:val="22"/>
                <w:szCs w:val="22"/>
              </w:rPr>
              <w:t xml:space="preserve"> įvertinus teismų veiklos</w:t>
            </w:r>
            <w:r w:rsidR="00D51AEF" w:rsidRPr="00206A4A">
              <w:rPr>
                <w:iCs/>
                <w:sz w:val="22"/>
                <w:szCs w:val="22"/>
              </w:rPr>
              <w:t xml:space="preserve"> ypatumus</w:t>
            </w:r>
            <w:r w:rsidR="00CB23A2" w:rsidRPr="00206A4A">
              <w:rPr>
                <w:iCs/>
                <w:sz w:val="22"/>
                <w:szCs w:val="22"/>
              </w:rPr>
              <w:t xml:space="preserve"> ir visuomenės poreikius žinoti ir pasiekti informaciją apie teisminius procesus</w:t>
            </w:r>
            <w:r w:rsidR="00D51AEF" w:rsidRPr="00206A4A">
              <w:rPr>
                <w:iCs/>
                <w:sz w:val="22"/>
                <w:szCs w:val="22"/>
              </w:rPr>
              <w:t>, visų šiame apraše minimu veiklų sisteminis poveikis sukurs didžiausią naudą ir užtikrins Problemos sprendimą.</w:t>
            </w:r>
          </w:p>
          <w:p w14:paraId="0987A822" w14:textId="77777777" w:rsidR="00562737" w:rsidRDefault="00562737" w:rsidP="005209C5">
            <w:pPr>
              <w:tabs>
                <w:tab w:val="left" w:pos="598"/>
              </w:tabs>
              <w:ind w:firstLine="567"/>
              <w:jc w:val="both"/>
              <w:rPr>
                <w:iCs/>
                <w:sz w:val="22"/>
                <w:szCs w:val="22"/>
              </w:rPr>
            </w:pPr>
          </w:p>
          <w:p w14:paraId="4BAE8962" w14:textId="77777777" w:rsidR="00E03CC0" w:rsidRPr="00206A4A" w:rsidRDefault="00E03CC0" w:rsidP="005209C5">
            <w:pPr>
              <w:tabs>
                <w:tab w:val="left" w:pos="598"/>
              </w:tabs>
              <w:ind w:firstLine="567"/>
              <w:jc w:val="both"/>
              <w:rPr>
                <w:iCs/>
                <w:sz w:val="22"/>
                <w:szCs w:val="22"/>
              </w:rPr>
            </w:pPr>
          </w:p>
          <w:p w14:paraId="27965704" w14:textId="6014AFA4" w:rsidR="00CC6D8B" w:rsidRDefault="00AF0530" w:rsidP="001D2D12">
            <w:pPr>
              <w:tabs>
                <w:tab w:val="left" w:pos="598"/>
              </w:tabs>
              <w:ind w:firstLine="567"/>
              <w:jc w:val="center"/>
              <w:rPr>
                <w:b/>
                <w:bCs/>
                <w:iCs/>
                <w:sz w:val="22"/>
                <w:szCs w:val="22"/>
              </w:rPr>
            </w:pPr>
            <w:r w:rsidRPr="00206A4A">
              <w:rPr>
                <w:b/>
                <w:bCs/>
                <w:iCs/>
                <w:sz w:val="22"/>
                <w:szCs w:val="22"/>
              </w:rPr>
              <w:t>III. TIKSLINĖS GRUPĖS</w:t>
            </w:r>
          </w:p>
          <w:p w14:paraId="4F535803" w14:textId="77777777" w:rsidR="001D2D12" w:rsidRDefault="001D2D12" w:rsidP="001D2D12">
            <w:pPr>
              <w:tabs>
                <w:tab w:val="left" w:pos="598"/>
              </w:tabs>
              <w:ind w:firstLine="567"/>
              <w:jc w:val="center"/>
              <w:rPr>
                <w:b/>
                <w:bCs/>
                <w:iCs/>
                <w:sz w:val="22"/>
                <w:szCs w:val="22"/>
              </w:rPr>
            </w:pPr>
          </w:p>
          <w:p w14:paraId="6DEAF189" w14:textId="67BFE288" w:rsidR="00CC6D8B" w:rsidRPr="00206A4A" w:rsidRDefault="00CC6D8B" w:rsidP="00CC6D8B">
            <w:pPr>
              <w:tabs>
                <w:tab w:val="left" w:pos="598"/>
              </w:tabs>
              <w:ind w:firstLine="567"/>
              <w:jc w:val="both"/>
              <w:rPr>
                <w:b/>
                <w:bCs/>
                <w:iCs/>
                <w:sz w:val="22"/>
                <w:szCs w:val="22"/>
              </w:rPr>
            </w:pPr>
            <w:r w:rsidRPr="00206A4A">
              <w:rPr>
                <w:b/>
                <w:bCs/>
                <w:sz w:val="22"/>
                <w:szCs w:val="22"/>
              </w:rPr>
              <w:t xml:space="preserve">2 lentelė. </w:t>
            </w:r>
            <w:r w:rsidRPr="00206A4A">
              <w:rPr>
                <w:iCs/>
                <w:sz w:val="22"/>
                <w:szCs w:val="22"/>
              </w:rPr>
              <w:t>Tikslinių grupių detalizavimas.</w:t>
            </w:r>
          </w:p>
          <w:tbl>
            <w:tblPr>
              <w:tblStyle w:val="Lentelstinklelis"/>
              <w:tblW w:w="9373" w:type="dxa"/>
              <w:tblLook w:val="04A0" w:firstRow="1" w:lastRow="0" w:firstColumn="1" w:lastColumn="0" w:noHBand="0" w:noVBand="1"/>
            </w:tblPr>
            <w:tblGrid>
              <w:gridCol w:w="584"/>
              <w:gridCol w:w="3827"/>
              <w:gridCol w:w="4962"/>
            </w:tblGrid>
            <w:tr w:rsidR="00AF0530" w:rsidRPr="00206A4A" w14:paraId="255CEE77" w14:textId="77777777" w:rsidTr="005209C5">
              <w:tc>
                <w:tcPr>
                  <w:tcW w:w="584" w:type="dxa"/>
                  <w:shd w:val="clear" w:color="auto" w:fill="DBE5F1" w:themeFill="accent1" w:themeFillTint="33"/>
                </w:tcPr>
                <w:p w14:paraId="0A1C13FB" w14:textId="77777777" w:rsidR="00AF0530" w:rsidRPr="00206A4A" w:rsidRDefault="00AF0530" w:rsidP="00AF0530">
                  <w:pPr>
                    <w:tabs>
                      <w:tab w:val="left" w:pos="598"/>
                    </w:tabs>
                    <w:jc w:val="both"/>
                    <w:rPr>
                      <w:b/>
                      <w:bCs/>
                      <w:iCs/>
                      <w:sz w:val="22"/>
                      <w:szCs w:val="22"/>
                    </w:rPr>
                  </w:pPr>
                  <w:r w:rsidRPr="00206A4A">
                    <w:rPr>
                      <w:b/>
                      <w:bCs/>
                      <w:iCs/>
                      <w:sz w:val="22"/>
                      <w:szCs w:val="22"/>
                    </w:rPr>
                    <w:t>Eil. Nr.</w:t>
                  </w:r>
                </w:p>
              </w:tc>
              <w:tc>
                <w:tcPr>
                  <w:tcW w:w="3827" w:type="dxa"/>
                  <w:shd w:val="clear" w:color="auto" w:fill="DBE5F1" w:themeFill="accent1" w:themeFillTint="33"/>
                </w:tcPr>
                <w:p w14:paraId="723731AA" w14:textId="77777777" w:rsidR="00AF0530" w:rsidRPr="00206A4A" w:rsidRDefault="00AF0530" w:rsidP="00AF0530">
                  <w:pPr>
                    <w:tabs>
                      <w:tab w:val="left" w:pos="598"/>
                    </w:tabs>
                    <w:jc w:val="both"/>
                    <w:rPr>
                      <w:b/>
                      <w:bCs/>
                      <w:iCs/>
                      <w:sz w:val="22"/>
                      <w:szCs w:val="22"/>
                    </w:rPr>
                  </w:pPr>
                  <w:r w:rsidRPr="00206A4A">
                    <w:rPr>
                      <w:b/>
                      <w:bCs/>
                      <w:iCs/>
                      <w:sz w:val="22"/>
                      <w:szCs w:val="22"/>
                    </w:rPr>
                    <w:t>Tikslinė grupė</w:t>
                  </w:r>
                </w:p>
              </w:tc>
              <w:tc>
                <w:tcPr>
                  <w:tcW w:w="4962" w:type="dxa"/>
                  <w:shd w:val="clear" w:color="auto" w:fill="DBE5F1" w:themeFill="accent1" w:themeFillTint="33"/>
                </w:tcPr>
                <w:p w14:paraId="4A792A6A" w14:textId="77777777" w:rsidR="00AF0530" w:rsidRPr="00206A4A" w:rsidRDefault="00AF0530" w:rsidP="00AF0530">
                  <w:pPr>
                    <w:tabs>
                      <w:tab w:val="left" w:pos="598"/>
                    </w:tabs>
                    <w:jc w:val="both"/>
                    <w:rPr>
                      <w:b/>
                      <w:bCs/>
                      <w:iCs/>
                      <w:sz w:val="22"/>
                      <w:szCs w:val="22"/>
                    </w:rPr>
                  </w:pPr>
                  <w:r w:rsidRPr="00206A4A">
                    <w:rPr>
                      <w:b/>
                      <w:bCs/>
                      <w:iCs/>
                      <w:sz w:val="22"/>
                      <w:szCs w:val="22"/>
                    </w:rPr>
                    <w:t>Priemonės naudos tikslinei grupei aprašymas</w:t>
                  </w:r>
                </w:p>
              </w:tc>
            </w:tr>
            <w:tr w:rsidR="00AF0530" w:rsidRPr="00206A4A" w14:paraId="26A521D0" w14:textId="77777777" w:rsidTr="005209C5">
              <w:trPr>
                <w:trHeight w:val="326"/>
              </w:trPr>
              <w:tc>
                <w:tcPr>
                  <w:tcW w:w="584" w:type="dxa"/>
                </w:tcPr>
                <w:p w14:paraId="7935096B" w14:textId="77777777" w:rsidR="00AF0530" w:rsidRPr="00206A4A" w:rsidRDefault="00AF0530">
                  <w:pPr>
                    <w:pStyle w:val="Sraopastraipa"/>
                    <w:numPr>
                      <w:ilvl w:val="0"/>
                      <w:numId w:val="1"/>
                    </w:numPr>
                    <w:ind w:left="0" w:firstLine="0"/>
                    <w:rPr>
                      <w:iCs/>
                      <w:sz w:val="22"/>
                      <w:szCs w:val="22"/>
                    </w:rPr>
                  </w:pPr>
                </w:p>
              </w:tc>
              <w:tc>
                <w:tcPr>
                  <w:tcW w:w="3827" w:type="dxa"/>
                </w:tcPr>
                <w:p w14:paraId="2B3BC2A6" w14:textId="77777777" w:rsidR="00AF0530" w:rsidRPr="00206A4A" w:rsidRDefault="00AF0530" w:rsidP="00090C71">
                  <w:pPr>
                    <w:tabs>
                      <w:tab w:val="left" w:pos="598"/>
                    </w:tabs>
                    <w:jc w:val="both"/>
                    <w:rPr>
                      <w:b/>
                      <w:bCs/>
                      <w:iCs/>
                      <w:sz w:val="22"/>
                      <w:szCs w:val="22"/>
                    </w:rPr>
                  </w:pPr>
                  <w:r w:rsidRPr="00206A4A">
                    <w:rPr>
                      <w:b/>
                      <w:bCs/>
                      <w:iCs/>
                      <w:sz w:val="22"/>
                      <w:szCs w:val="22"/>
                    </w:rPr>
                    <w:t>Lietuvos teismai</w:t>
                  </w:r>
                </w:p>
                <w:p w14:paraId="02B744F0" w14:textId="075037EF" w:rsidR="00AF0530" w:rsidRPr="00206A4A" w:rsidRDefault="00AF0530" w:rsidP="00CC4B8B">
                  <w:pPr>
                    <w:tabs>
                      <w:tab w:val="left" w:pos="598"/>
                    </w:tabs>
                    <w:jc w:val="both"/>
                    <w:rPr>
                      <w:sz w:val="22"/>
                      <w:szCs w:val="22"/>
                    </w:rPr>
                  </w:pPr>
                  <w:r w:rsidRPr="00206A4A">
                    <w:rPr>
                      <w:iCs/>
                      <w:sz w:val="22"/>
                      <w:szCs w:val="22"/>
                    </w:rPr>
                    <w:t>Lietuvos Respublikos teismuose (2</w:t>
                  </w:r>
                  <w:r w:rsidR="00BC391D">
                    <w:rPr>
                      <w:iCs/>
                      <w:sz w:val="22"/>
                      <w:szCs w:val="22"/>
                    </w:rPr>
                    <w:t>0</w:t>
                  </w:r>
                  <w:r w:rsidRPr="00206A4A">
                    <w:rPr>
                      <w:iCs/>
                      <w:sz w:val="22"/>
                      <w:szCs w:val="22"/>
                    </w:rPr>
                    <w:t xml:space="preserve"> teism</w:t>
                  </w:r>
                  <w:r w:rsidR="00BC391D">
                    <w:rPr>
                      <w:iCs/>
                      <w:sz w:val="22"/>
                      <w:szCs w:val="22"/>
                    </w:rPr>
                    <w:t>ų</w:t>
                  </w:r>
                  <w:r w:rsidRPr="00206A4A">
                    <w:rPr>
                      <w:iCs/>
                      <w:sz w:val="22"/>
                      <w:szCs w:val="22"/>
                    </w:rPr>
                    <w:t>) šiuo metu dirba apie 3400 asmenų (teisėjų ir teismų darbuotojų)</w:t>
                  </w:r>
                </w:p>
              </w:tc>
              <w:tc>
                <w:tcPr>
                  <w:tcW w:w="4962" w:type="dxa"/>
                </w:tcPr>
                <w:p w14:paraId="077C92B7" w14:textId="70BCF85F" w:rsidR="00CC4B8B" w:rsidRDefault="0093274A">
                  <w:pPr>
                    <w:pStyle w:val="Sraopastraipa"/>
                    <w:numPr>
                      <w:ilvl w:val="0"/>
                      <w:numId w:val="2"/>
                    </w:numPr>
                    <w:tabs>
                      <w:tab w:val="left" w:pos="181"/>
                    </w:tabs>
                    <w:ind w:left="464" w:hanging="283"/>
                    <w:jc w:val="both"/>
                    <w:rPr>
                      <w:iCs/>
                      <w:sz w:val="22"/>
                      <w:szCs w:val="22"/>
                    </w:rPr>
                  </w:pPr>
                  <w:r>
                    <w:rPr>
                      <w:iCs/>
                      <w:sz w:val="22"/>
                      <w:szCs w:val="22"/>
                    </w:rPr>
                    <w:t>s</w:t>
                  </w:r>
                  <w:r w:rsidR="00CC4B8B">
                    <w:rPr>
                      <w:iCs/>
                      <w:sz w:val="22"/>
                      <w:szCs w:val="22"/>
                    </w:rPr>
                    <w:t>tiprinamos kompetencijos pagal veiklos sritis</w:t>
                  </w:r>
                  <w:r>
                    <w:rPr>
                      <w:iCs/>
                      <w:sz w:val="22"/>
                      <w:szCs w:val="22"/>
                    </w:rPr>
                    <w:t>;</w:t>
                  </w:r>
                </w:p>
                <w:p w14:paraId="7542B964" w14:textId="0D634E21" w:rsidR="00CC4B8B" w:rsidRDefault="0093274A">
                  <w:pPr>
                    <w:pStyle w:val="Sraopastraipa"/>
                    <w:numPr>
                      <w:ilvl w:val="0"/>
                      <w:numId w:val="2"/>
                    </w:numPr>
                    <w:tabs>
                      <w:tab w:val="left" w:pos="181"/>
                    </w:tabs>
                    <w:ind w:left="464" w:hanging="283"/>
                    <w:jc w:val="both"/>
                    <w:rPr>
                      <w:iCs/>
                      <w:sz w:val="22"/>
                      <w:szCs w:val="22"/>
                    </w:rPr>
                  </w:pPr>
                  <w:r>
                    <w:rPr>
                      <w:iCs/>
                      <w:sz w:val="22"/>
                      <w:szCs w:val="22"/>
                    </w:rPr>
                    <w:t>t</w:t>
                  </w:r>
                  <w:r w:rsidR="00CC4B8B">
                    <w:rPr>
                      <w:iCs/>
                      <w:sz w:val="22"/>
                      <w:szCs w:val="22"/>
                    </w:rPr>
                    <w:t>eismuose naudojamos pažangos vadybos ir išteklių valdymo priemonės, stipri vidinė komunikacija</w:t>
                  </w:r>
                  <w:r>
                    <w:rPr>
                      <w:iCs/>
                      <w:sz w:val="22"/>
                      <w:szCs w:val="22"/>
                    </w:rPr>
                    <w:t>;</w:t>
                  </w:r>
                </w:p>
                <w:p w14:paraId="37DAB30E" w14:textId="7155E69A" w:rsidR="00AF0530" w:rsidRPr="00206A4A" w:rsidRDefault="00AD36FF">
                  <w:pPr>
                    <w:pStyle w:val="Sraopastraipa"/>
                    <w:numPr>
                      <w:ilvl w:val="0"/>
                      <w:numId w:val="2"/>
                    </w:numPr>
                    <w:tabs>
                      <w:tab w:val="left" w:pos="181"/>
                    </w:tabs>
                    <w:ind w:left="464" w:hanging="283"/>
                    <w:jc w:val="both"/>
                    <w:rPr>
                      <w:iCs/>
                      <w:sz w:val="22"/>
                      <w:szCs w:val="22"/>
                    </w:rPr>
                  </w:pPr>
                  <w:r w:rsidRPr="00206A4A">
                    <w:rPr>
                      <w:iCs/>
                      <w:sz w:val="22"/>
                      <w:szCs w:val="22"/>
                    </w:rPr>
                    <w:t>u</w:t>
                  </w:r>
                  <w:r w:rsidR="007E2311" w:rsidRPr="00206A4A">
                    <w:rPr>
                      <w:iCs/>
                      <w:sz w:val="22"/>
                      <w:szCs w:val="22"/>
                    </w:rPr>
                    <w:t>žtikrin</w:t>
                  </w:r>
                  <w:r w:rsidRPr="00206A4A">
                    <w:rPr>
                      <w:iCs/>
                      <w:sz w:val="22"/>
                      <w:szCs w:val="22"/>
                    </w:rPr>
                    <w:t>tas</w:t>
                  </w:r>
                  <w:r w:rsidR="007E2311" w:rsidRPr="00206A4A">
                    <w:rPr>
                      <w:iCs/>
                      <w:sz w:val="22"/>
                      <w:szCs w:val="22"/>
                    </w:rPr>
                    <w:t xml:space="preserve"> teismų naudojamų informacinių sistemų saugum</w:t>
                  </w:r>
                  <w:r w:rsidRPr="00206A4A">
                    <w:rPr>
                      <w:iCs/>
                      <w:sz w:val="22"/>
                      <w:szCs w:val="22"/>
                    </w:rPr>
                    <w:t>as</w:t>
                  </w:r>
                  <w:r w:rsidR="007E2311" w:rsidRPr="00206A4A">
                    <w:rPr>
                      <w:iCs/>
                      <w:sz w:val="22"/>
                      <w:szCs w:val="22"/>
                    </w:rPr>
                    <w:t xml:space="preserve"> ir kibernetin</w:t>
                  </w:r>
                  <w:r w:rsidR="00833047" w:rsidRPr="00206A4A">
                    <w:rPr>
                      <w:iCs/>
                      <w:sz w:val="22"/>
                      <w:szCs w:val="22"/>
                    </w:rPr>
                    <w:t>is</w:t>
                  </w:r>
                  <w:r w:rsidR="007E2311" w:rsidRPr="00206A4A">
                    <w:rPr>
                      <w:iCs/>
                      <w:sz w:val="22"/>
                      <w:szCs w:val="22"/>
                    </w:rPr>
                    <w:t xml:space="preserve"> atsparum</w:t>
                  </w:r>
                  <w:r w:rsidRPr="00206A4A">
                    <w:rPr>
                      <w:iCs/>
                      <w:sz w:val="22"/>
                      <w:szCs w:val="22"/>
                    </w:rPr>
                    <w:t>as</w:t>
                  </w:r>
                  <w:r w:rsidR="00430EA5" w:rsidRPr="00206A4A">
                    <w:rPr>
                      <w:iCs/>
                      <w:sz w:val="22"/>
                      <w:szCs w:val="22"/>
                    </w:rPr>
                    <w:t>;</w:t>
                  </w:r>
                </w:p>
                <w:p w14:paraId="13CC1D7B" w14:textId="77777777" w:rsidR="002044B7" w:rsidRDefault="002044B7">
                  <w:pPr>
                    <w:pStyle w:val="Sraopastraipa"/>
                    <w:numPr>
                      <w:ilvl w:val="0"/>
                      <w:numId w:val="2"/>
                    </w:numPr>
                    <w:tabs>
                      <w:tab w:val="left" w:pos="181"/>
                    </w:tabs>
                    <w:ind w:left="464" w:hanging="283"/>
                    <w:jc w:val="both"/>
                    <w:rPr>
                      <w:iCs/>
                      <w:sz w:val="22"/>
                      <w:szCs w:val="22"/>
                    </w:rPr>
                  </w:pPr>
                  <w:r>
                    <w:rPr>
                      <w:iCs/>
                      <w:sz w:val="22"/>
                      <w:szCs w:val="22"/>
                    </w:rPr>
                    <w:t xml:space="preserve">aukštesnės kokybės ir patogumo informacinių technologijų veikimas organizuojant teismo darbą, sprendžiant išteklių trūkumo problemas; </w:t>
                  </w:r>
                </w:p>
                <w:p w14:paraId="7A4E8A35" w14:textId="77777777" w:rsidR="00FA6C67" w:rsidRDefault="0093274A">
                  <w:pPr>
                    <w:pStyle w:val="Sraopastraipa"/>
                    <w:numPr>
                      <w:ilvl w:val="0"/>
                      <w:numId w:val="2"/>
                    </w:numPr>
                    <w:tabs>
                      <w:tab w:val="left" w:pos="181"/>
                    </w:tabs>
                    <w:ind w:left="464" w:hanging="283"/>
                    <w:jc w:val="both"/>
                    <w:rPr>
                      <w:iCs/>
                      <w:sz w:val="22"/>
                      <w:szCs w:val="22"/>
                    </w:rPr>
                  </w:pPr>
                  <w:r>
                    <w:rPr>
                      <w:iCs/>
                      <w:sz w:val="22"/>
                      <w:szCs w:val="22"/>
                    </w:rPr>
                    <w:t>sustiprintas pasitikėjimas teismais, motyvuojanti aplinka dirbti ir teismo kaip darbdavio patrauklumo didinimas;</w:t>
                  </w:r>
                </w:p>
                <w:p w14:paraId="0A5CD6B2" w14:textId="66749F98" w:rsidR="0093274A" w:rsidRPr="00206A4A" w:rsidRDefault="0093274A">
                  <w:pPr>
                    <w:pStyle w:val="Sraopastraipa"/>
                    <w:numPr>
                      <w:ilvl w:val="0"/>
                      <w:numId w:val="2"/>
                    </w:numPr>
                    <w:tabs>
                      <w:tab w:val="left" w:pos="181"/>
                    </w:tabs>
                    <w:ind w:left="464" w:hanging="283"/>
                    <w:jc w:val="both"/>
                    <w:rPr>
                      <w:iCs/>
                      <w:sz w:val="22"/>
                      <w:szCs w:val="22"/>
                    </w:rPr>
                  </w:pPr>
                  <w:r>
                    <w:rPr>
                      <w:iCs/>
                      <w:sz w:val="22"/>
                      <w:szCs w:val="22"/>
                    </w:rPr>
                    <w:t>sustiprintas saugumas teismuose</w:t>
                  </w:r>
                </w:p>
              </w:tc>
            </w:tr>
            <w:tr w:rsidR="00AF0530" w:rsidRPr="00206A4A" w14:paraId="4BD8E9C3" w14:textId="77777777" w:rsidTr="005209C5">
              <w:trPr>
                <w:trHeight w:val="549"/>
              </w:trPr>
              <w:tc>
                <w:tcPr>
                  <w:tcW w:w="584" w:type="dxa"/>
                </w:tcPr>
                <w:p w14:paraId="2DC8DB98" w14:textId="77777777" w:rsidR="00AF0530" w:rsidRPr="00206A4A" w:rsidRDefault="00AF0530">
                  <w:pPr>
                    <w:pStyle w:val="Sraopastraipa"/>
                    <w:numPr>
                      <w:ilvl w:val="0"/>
                      <w:numId w:val="1"/>
                    </w:numPr>
                    <w:tabs>
                      <w:tab w:val="left" w:pos="598"/>
                    </w:tabs>
                    <w:ind w:left="0" w:firstLine="0"/>
                    <w:jc w:val="both"/>
                    <w:rPr>
                      <w:iCs/>
                      <w:sz w:val="22"/>
                      <w:szCs w:val="22"/>
                    </w:rPr>
                  </w:pPr>
                </w:p>
              </w:tc>
              <w:tc>
                <w:tcPr>
                  <w:tcW w:w="3827" w:type="dxa"/>
                </w:tcPr>
                <w:p w14:paraId="0D9D152A" w14:textId="1F171453" w:rsidR="00AF0530" w:rsidRPr="00206A4A" w:rsidRDefault="00AF0530" w:rsidP="00103B86">
                  <w:pPr>
                    <w:tabs>
                      <w:tab w:val="left" w:pos="598"/>
                    </w:tabs>
                    <w:jc w:val="both"/>
                    <w:rPr>
                      <w:iCs/>
                      <w:sz w:val="22"/>
                      <w:szCs w:val="22"/>
                    </w:rPr>
                  </w:pPr>
                  <w:r w:rsidRPr="00206A4A">
                    <w:rPr>
                      <w:b/>
                      <w:bCs/>
                      <w:iCs/>
                      <w:sz w:val="22"/>
                      <w:szCs w:val="22"/>
                    </w:rPr>
                    <w:t>Viešųjų el</w:t>
                  </w:r>
                  <w:r w:rsidR="0044419A" w:rsidRPr="00206A4A">
                    <w:rPr>
                      <w:b/>
                      <w:bCs/>
                      <w:iCs/>
                      <w:sz w:val="22"/>
                      <w:szCs w:val="22"/>
                    </w:rPr>
                    <w:t>ektroninių</w:t>
                  </w:r>
                  <w:r w:rsidRPr="00206A4A">
                    <w:rPr>
                      <w:b/>
                      <w:bCs/>
                      <w:iCs/>
                      <w:sz w:val="22"/>
                      <w:szCs w:val="22"/>
                    </w:rPr>
                    <w:t xml:space="preserve"> paslaugų gavėjai</w:t>
                  </w:r>
                  <w:r w:rsidR="00103B86" w:rsidRPr="00206A4A">
                    <w:rPr>
                      <w:b/>
                      <w:bCs/>
                      <w:iCs/>
                      <w:sz w:val="22"/>
                      <w:szCs w:val="22"/>
                    </w:rPr>
                    <w:t xml:space="preserve"> (juridiniai ir fiziniai asmenys)</w:t>
                  </w:r>
                  <w:r w:rsidR="00103B86" w:rsidRPr="00206A4A">
                    <w:rPr>
                      <w:iCs/>
                      <w:sz w:val="22"/>
                      <w:szCs w:val="22"/>
                    </w:rPr>
                    <w:t xml:space="preserve"> naudojasi teismų elektroninėmis paslaugomis</w:t>
                  </w:r>
                  <w:r w:rsidR="00E6467B">
                    <w:rPr>
                      <w:iCs/>
                      <w:sz w:val="22"/>
                      <w:szCs w:val="22"/>
                    </w:rPr>
                    <w:t xml:space="preserve">, teisų teikiama informacija. </w:t>
                  </w:r>
                </w:p>
              </w:tc>
              <w:tc>
                <w:tcPr>
                  <w:tcW w:w="4962" w:type="dxa"/>
                </w:tcPr>
                <w:p w14:paraId="722134B7" w14:textId="71237EA5" w:rsidR="00337075" w:rsidRPr="00206A4A" w:rsidRDefault="00CB4EDB">
                  <w:pPr>
                    <w:pStyle w:val="Sraopastraipa"/>
                    <w:numPr>
                      <w:ilvl w:val="0"/>
                      <w:numId w:val="3"/>
                    </w:numPr>
                    <w:tabs>
                      <w:tab w:val="left" w:pos="454"/>
                    </w:tabs>
                    <w:ind w:left="463" w:hanging="284"/>
                    <w:jc w:val="both"/>
                    <w:rPr>
                      <w:iCs/>
                      <w:sz w:val="22"/>
                      <w:szCs w:val="22"/>
                    </w:rPr>
                  </w:pPr>
                  <w:r>
                    <w:rPr>
                      <w:iCs/>
                      <w:sz w:val="22"/>
                      <w:szCs w:val="22"/>
                    </w:rPr>
                    <w:t>sukurti sprendiniai</w:t>
                  </w:r>
                  <w:r w:rsidR="00AF0530" w:rsidRPr="00206A4A">
                    <w:rPr>
                      <w:iCs/>
                      <w:sz w:val="22"/>
                      <w:szCs w:val="22"/>
                    </w:rPr>
                    <w:t xml:space="preserve"> vartotojams</w:t>
                  </w:r>
                  <w:r w:rsidR="00337075" w:rsidRPr="00206A4A">
                    <w:rPr>
                      <w:iCs/>
                      <w:sz w:val="22"/>
                      <w:szCs w:val="22"/>
                    </w:rPr>
                    <w:t xml:space="preserve"> </w:t>
                  </w:r>
                  <w:r w:rsidR="00AF0530" w:rsidRPr="00206A4A">
                    <w:rPr>
                      <w:iCs/>
                      <w:sz w:val="22"/>
                      <w:szCs w:val="22"/>
                    </w:rPr>
                    <w:t>leis teikiamas el</w:t>
                  </w:r>
                  <w:r w:rsidR="0044419A" w:rsidRPr="00206A4A">
                    <w:rPr>
                      <w:iCs/>
                      <w:sz w:val="22"/>
                      <w:szCs w:val="22"/>
                    </w:rPr>
                    <w:t>ektronines</w:t>
                  </w:r>
                  <w:r w:rsidR="00AF0530" w:rsidRPr="00206A4A">
                    <w:rPr>
                      <w:iCs/>
                      <w:sz w:val="22"/>
                      <w:szCs w:val="22"/>
                    </w:rPr>
                    <w:t xml:space="preserve"> paslaugas gauti greičiau ir kokybiškesnes</w:t>
                  </w:r>
                  <w:r w:rsidR="00337075" w:rsidRPr="00206A4A">
                    <w:rPr>
                      <w:iCs/>
                      <w:sz w:val="22"/>
                      <w:szCs w:val="22"/>
                    </w:rPr>
                    <w:t xml:space="preserve">, sudarys galimybes patogiau naudotis paslaugomis, </w:t>
                  </w:r>
                  <w:r w:rsidR="0054624B" w:rsidRPr="00206A4A">
                    <w:rPr>
                      <w:iCs/>
                      <w:sz w:val="22"/>
                      <w:szCs w:val="22"/>
                    </w:rPr>
                    <w:t xml:space="preserve">išvengti procesinių dokumentų teismams pateikimo vėlavimų, mažins proceso dalyvių išlaidas ir tuo pačiu </w:t>
                  </w:r>
                  <w:r w:rsidR="00337075" w:rsidRPr="00206A4A">
                    <w:rPr>
                      <w:iCs/>
                      <w:sz w:val="22"/>
                      <w:szCs w:val="22"/>
                    </w:rPr>
                    <w:t>didins paslaugų prieinamumą</w:t>
                  </w:r>
                  <w:r w:rsidR="00D813D9" w:rsidRPr="00206A4A">
                    <w:rPr>
                      <w:iCs/>
                      <w:sz w:val="22"/>
                      <w:szCs w:val="22"/>
                    </w:rPr>
                    <w:t>;</w:t>
                  </w:r>
                  <w:r w:rsidR="00AF0530" w:rsidRPr="00206A4A">
                    <w:rPr>
                      <w:iCs/>
                      <w:sz w:val="22"/>
                      <w:szCs w:val="22"/>
                    </w:rPr>
                    <w:t xml:space="preserve"> </w:t>
                  </w:r>
                </w:p>
                <w:p w14:paraId="1654BCBA" w14:textId="5E42CC87" w:rsidR="00AF0530" w:rsidRPr="00206A4A" w:rsidRDefault="00337075">
                  <w:pPr>
                    <w:pStyle w:val="Sraopastraipa"/>
                    <w:numPr>
                      <w:ilvl w:val="0"/>
                      <w:numId w:val="3"/>
                    </w:numPr>
                    <w:tabs>
                      <w:tab w:val="left" w:pos="454"/>
                    </w:tabs>
                    <w:ind w:left="463" w:hanging="284"/>
                    <w:jc w:val="both"/>
                    <w:rPr>
                      <w:iCs/>
                      <w:sz w:val="22"/>
                      <w:szCs w:val="22"/>
                    </w:rPr>
                  </w:pPr>
                  <w:r w:rsidRPr="00206A4A">
                    <w:rPr>
                      <w:iCs/>
                      <w:sz w:val="22"/>
                      <w:szCs w:val="22"/>
                    </w:rPr>
                    <w:t>naujos</w:t>
                  </w:r>
                  <w:r w:rsidR="00AF0530" w:rsidRPr="00206A4A">
                    <w:rPr>
                      <w:iCs/>
                      <w:sz w:val="22"/>
                      <w:szCs w:val="22"/>
                    </w:rPr>
                    <w:t xml:space="preserve"> teismų interneto svetainė</w:t>
                  </w:r>
                  <w:r w:rsidRPr="00206A4A">
                    <w:rPr>
                      <w:iCs/>
                      <w:sz w:val="22"/>
                      <w:szCs w:val="22"/>
                    </w:rPr>
                    <w:t>s</w:t>
                  </w:r>
                  <w:r w:rsidR="00AF0530" w:rsidRPr="00206A4A">
                    <w:rPr>
                      <w:iCs/>
                      <w:sz w:val="22"/>
                      <w:szCs w:val="22"/>
                    </w:rPr>
                    <w:t xml:space="preserve"> leis užtikrinti informacijos prieinamumą visoms vartotojų grupėms</w:t>
                  </w:r>
                  <w:r w:rsidR="0044419A" w:rsidRPr="00206A4A">
                    <w:rPr>
                      <w:iCs/>
                      <w:sz w:val="22"/>
                      <w:szCs w:val="22"/>
                    </w:rPr>
                    <w:t>, didins teisinio švietimo sklaidą, sudarys galimybes didinti pasitikėjimą teismais.</w:t>
                  </w:r>
                </w:p>
              </w:tc>
            </w:tr>
            <w:tr w:rsidR="00AF0530" w:rsidRPr="00206A4A" w14:paraId="7B13A63E" w14:textId="77777777" w:rsidTr="005209C5">
              <w:trPr>
                <w:trHeight w:val="549"/>
              </w:trPr>
              <w:tc>
                <w:tcPr>
                  <w:tcW w:w="584" w:type="dxa"/>
                </w:tcPr>
                <w:p w14:paraId="5B8CAE89" w14:textId="77777777" w:rsidR="00AF0530" w:rsidRPr="00206A4A" w:rsidRDefault="00AF0530">
                  <w:pPr>
                    <w:pStyle w:val="Sraopastraipa"/>
                    <w:numPr>
                      <w:ilvl w:val="0"/>
                      <w:numId w:val="1"/>
                    </w:numPr>
                    <w:tabs>
                      <w:tab w:val="left" w:pos="598"/>
                    </w:tabs>
                    <w:ind w:left="0" w:firstLine="0"/>
                    <w:jc w:val="both"/>
                    <w:rPr>
                      <w:iCs/>
                      <w:sz w:val="22"/>
                      <w:szCs w:val="22"/>
                    </w:rPr>
                  </w:pPr>
                </w:p>
              </w:tc>
              <w:tc>
                <w:tcPr>
                  <w:tcW w:w="3827" w:type="dxa"/>
                </w:tcPr>
                <w:p w14:paraId="457A984D" w14:textId="79BE6BD6" w:rsidR="00103B86" w:rsidRPr="00206A4A" w:rsidRDefault="00AF0530" w:rsidP="00103B86">
                  <w:pPr>
                    <w:tabs>
                      <w:tab w:val="left" w:pos="598"/>
                    </w:tabs>
                    <w:jc w:val="both"/>
                    <w:rPr>
                      <w:iCs/>
                      <w:sz w:val="22"/>
                      <w:szCs w:val="22"/>
                    </w:rPr>
                  </w:pPr>
                  <w:r w:rsidRPr="00206A4A">
                    <w:rPr>
                      <w:b/>
                      <w:bCs/>
                      <w:iCs/>
                      <w:sz w:val="22"/>
                      <w:szCs w:val="22"/>
                    </w:rPr>
                    <w:t>Nacionalinė teismų administracija</w:t>
                  </w:r>
                  <w:r w:rsidR="00103B86" w:rsidRPr="00206A4A">
                    <w:rPr>
                      <w:iCs/>
                      <w:sz w:val="22"/>
                      <w:szCs w:val="22"/>
                    </w:rPr>
                    <w:t xml:space="preserve"> </w:t>
                  </w:r>
                </w:p>
                <w:p w14:paraId="3F10AFA9" w14:textId="0B319D8A" w:rsidR="00AF0530" w:rsidRPr="00206A4A" w:rsidRDefault="00AF0530" w:rsidP="00AF0530">
                  <w:pPr>
                    <w:tabs>
                      <w:tab w:val="left" w:pos="598"/>
                    </w:tabs>
                    <w:rPr>
                      <w:iCs/>
                      <w:sz w:val="22"/>
                      <w:szCs w:val="22"/>
                    </w:rPr>
                  </w:pPr>
                </w:p>
              </w:tc>
              <w:tc>
                <w:tcPr>
                  <w:tcW w:w="4962" w:type="dxa"/>
                </w:tcPr>
                <w:p w14:paraId="7C7854DE" w14:textId="77777777" w:rsidR="00347E36" w:rsidRPr="00206A4A" w:rsidRDefault="00831ADA">
                  <w:pPr>
                    <w:pStyle w:val="Sraopastraipa"/>
                    <w:numPr>
                      <w:ilvl w:val="0"/>
                      <w:numId w:val="4"/>
                    </w:numPr>
                    <w:tabs>
                      <w:tab w:val="left" w:pos="454"/>
                    </w:tabs>
                    <w:ind w:left="463" w:hanging="284"/>
                    <w:jc w:val="both"/>
                    <w:rPr>
                      <w:iCs/>
                      <w:sz w:val="22"/>
                      <w:szCs w:val="22"/>
                    </w:rPr>
                  </w:pPr>
                  <w:r w:rsidRPr="00206A4A">
                    <w:rPr>
                      <w:iCs/>
                      <w:sz w:val="22"/>
                      <w:szCs w:val="22"/>
                    </w:rPr>
                    <w:t>į</w:t>
                  </w:r>
                  <w:r w:rsidR="00BC622D" w:rsidRPr="00206A4A">
                    <w:rPr>
                      <w:iCs/>
                      <w:sz w:val="22"/>
                      <w:szCs w:val="22"/>
                    </w:rPr>
                    <w:t>vertintas teismų tinklo saugumas ir</w:t>
                  </w:r>
                  <w:r w:rsidR="004207AF" w:rsidRPr="00206A4A">
                    <w:rPr>
                      <w:iCs/>
                      <w:sz w:val="22"/>
                      <w:szCs w:val="22"/>
                    </w:rPr>
                    <w:t xml:space="preserve"> įdiegtos informacijos valdymo sistemos</w:t>
                  </w:r>
                  <w:r w:rsidR="00516B32" w:rsidRPr="00206A4A">
                    <w:rPr>
                      <w:iCs/>
                      <w:sz w:val="22"/>
                      <w:szCs w:val="22"/>
                    </w:rPr>
                    <w:t xml:space="preserve"> leis</w:t>
                  </w:r>
                  <w:r w:rsidR="00313315" w:rsidRPr="00206A4A">
                    <w:rPr>
                      <w:iCs/>
                      <w:sz w:val="22"/>
                      <w:szCs w:val="22"/>
                    </w:rPr>
                    <w:t xml:space="preserve"> efektyviai valdyti teismų tinklo ir LITEKO saugumo incidentus, užtikrinti nepertraukiam</w:t>
                  </w:r>
                  <w:r w:rsidRPr="00206A4A">
                    <w:rPr>
                      <w:iCs/>
                      <w:sz w:val="22"/>
                      <w:szCs w:val="22"/>
                    </w:rPr>
                    <w:t>ą</w:t>
                  </w:r>
                  <w:r w:rsidR="00313315" w:rsidRPr="00206A4A">
                    <w:rPr>
                      <w:iCs/>
                      <w:sz w:val="22"/>
                      <w:szCs w:val="22"/>
                    </w:rPr>
                    <w:t xml:space="preserve"> šių ir kitų teismų informacinių išteklių veikimą</w:t>
                  </w:r>
                  <w:r w:rsidRPr="00206A4A">
                    <w:rPr>
                      <w:iCs/>
                      <w:sz w:val="22"/>
                      <w:szCs w:val="22"/>
                    </w:rPr>
                    <w:t>;</w:t>
                  </w:r>
                </w:p>
                <w:p w14:paraId="61A6BB28" w14:textId="14B4F06D" w:rsidR="004207AF" w:rsidRPr="00206A4A" w:rsidRDefault="00831ADA">
                  <w:pPr>
                    <w:pStyle w:val="Sraopastraipa"/>
                    <w:numPr>
                      <w:ilvl w:val="0"/>
                      <w:numId w:val="4"/>
                    </w:numPr>
                    <w:tabs>
                      <w:tab w:val="left" w:pos="454"/>
                    </w:tabs>
                    <w:ind w:left="463" w:hanging="284"/>
                    <w:jc w:val="both"/>
                    <w:rPr>
                      <w:iCs/>
                      <w:sz w:val="22"/>
                      <w:szCs w:val="22"/>
                    </w:rPr>
                  </w:pPr>
                  <w:r w:rsidRPr="00206A4A">
                    <w:rPr>
                      <w:iCs/>
                      <w:sz w:val="22"/>
                      <w:szCs w:val="22"/>
                    </w:rPr>
                    <w:t>efektyvus, inovatyvus ir patogus teismų informacinių sistemų administravimas ir informacijos viešinimas sudarys sąlygas sklandžiai vykdyti visuomenės informavimą, reaguoti į</w:t>
                  </w:r>
                  <w:r w:rsidR="00347E36" w:rsidRPr="00206A4A">
                    <w:rPr>
                      <w:iCs/>
                      <w:sz w:val="22"/>
                      <w:szCs w:val="22"/>
                    </w:rPr>
                    <w:t xml:space="preserve"> komunikacines krizes;</w:t>
                  </w:r>
                  <w:r w:rsidRPr="00206A4A">
                    <w:rPr>
                      <w:iCs/>
                      <w:sz w:val="22"/>
                      <w:szCs w:val="22"/>
                    </w:rPr>
                    <w:t xml:space="preserve"> </w:t>
                  </w:r>
                </w:p>
                <w:p w14:paraId="0DCDAFF2" w14:textId="0480D657" w:rsidR="00347E36" w:rsidRPr="00206A4A" w:rsidRDefault="00347E36">
                  <w:pPr>
                    <w:pStyle w:val="Sraopastraipa"/>
                    <w:numPr>
                      <w:ilvl w:val="0"/>
                      <w:numId w:val="4"/>
                    </w:numPr>
                    <w:tabs>
                      <w:tab w:val="left" w:pos="454"/>
                    </w:tabs>
                    <w:ind w:left="463" w:hanging="284"/>
                    <w:jc w:val="both"/>
                    <w:rPr>
                      <w:iCs/>
                      <w:sz w:val="22"/>
                      <w:szCs w:val="22"/>
                    </w:rPr>
                  </w:pPr>
                  <w:r w:rsidRPr="00206A4A">
                    <w:rPr>
                      <w:iCs/>
                      <w:sz w:val="22"/>
                      <w:szCs w:val="22"/>
                    </w:rPr>
                    <w:t>įdiegti/atnaujinti skaitmeniniai sprendimai, atnaujinti informacinių technologijų sprendiniai leis efektyviai juos valdyti, atnaujinti, spręsti kylančius veiklos trikdžius ir vystyti</w:t>
                  </w:r>
                  <w:r w:rsidR="0054624B" w:rsidRPr="00206A4A">
                    <w:rPr>
                      <w:iCs/>
                      <w:sz w:val="22"/>
                      <w:szCs w:val="22"/>
                    </w:rPr>
                    <w:t xml:space="preserve"> teismų informacines sistemas</w:t>
                  </w:r>
                  <w:r w:rsidRPr="00206A4A">
                    <w:rPr>
                      <w:iCs/>
                      <w:sz w:val="22"/>
                      <w:szCs w:val="22"/>
                    </w:rPr>
                    <w:t xml:space="preserve"> toliau;</w:t>
                  </w:r>
                </w:p>
                <w:p w14:paraId="7036A2E2" w14:textId="0F4E3C8C" w:rsidR="00AF0530" w:rsidRPr="00206A4A" w:rsidRDefault="00347E36">
                  <w:pPr>
                    <w:pStyle w:val="Sraopastraipa"/>
                    <w:numPr>
                      <w:ilvl w:val="0"/>
                      <w:numId w:val="4"/>
                    </w:numPr>
                    <w:tabs>
                      <w:tab w:val="left" w:pos="454"/>
                    </w:tabs>
                    <w:ind w:left="463" w:hanging="284"/>
                    <w:jc w:val="both"/>
                    <w:rPr>
                      <w:iCs/>
                      <w:sz w:val="22"/>
                      <w:szCs w:val="22"/>
                    </w:rPr>
                  </w:pPr>
                  <w:r w:rsidRPr="00206A4A">
                    <w:rPr>
                      <w:iCs/>
                      <w:sz w:val="22"/>
                      <w:szCs w:val="22"/>
                    </w:rPr>
                    <w:t>įgyvendinti strateginius valstybės politikos ir teismų sistemos strateginius tikslus.</w:t>
                  </w:r>
                </w:p>
              </w:tc>
            </w:tr>
            <w:tr w:rsidR="00512335" w:rsidRPr="00206A4A" w14:paraId="1A18B98C" w14:textId="77777777" w:rsidTr="005209C5">
              <w:trPr>
                <w:trHeight w:val="549"/>
              </w:trPr>
              <w:tc>
                <w:tcPr>
                  <w:tcW w:w="584" w:type="dxa"/>
                </w:tcPr>
                <w:p w14:paraId="309C336E" w14:textId="77777777" w:rsidR="00512335" w:rsidRPr="00206A4A" w:rsidRDefault="00512335">
                  <w:pPr>
                    <w:pStyle w:val="Sraopastraipa"/>
                    <w:numPr>
                      <w:ilvl w:val="0"/>
                      <w:numId w:val="1"/>
                    </w:numPr>
                    <w:tabs>
                      <w:tab w:val="left" w:pos="598"/>
                    </w:tabs>
                    <w:ind w:left="0" w:firstLine="0"/>
                    <w:jc w:val="both"/>
                    <w:rPr>
                      <w:iCs/>
                      <w:sz w:val="22"/>
                      <w:szCs w:val="22"/>
                    </w:rPr>
                  </w:pPr>
                </w:p>
              </w:tc>
              <w:tc>
                <w:tcPr>
                  <w:tcW w:w="3827" w:type="dxa"/>
                </w:tcPr>
                <w:p w14:paraId="73D8BE2C" w14:textId="77777777" w:rsidR="00512335" w:rsidRPr="00206A4A" w:rsidRDefault="00512335" w:rsidP="00512335">
                  <w:pPr>
                    <w:jc w:val="both"/>
                    <w:rPr>
                      <w:sz w:val="22"/>
                      <w:szCs w:val="22"/>
                    </w:rPr>
                  </w:pPr>
                  <w:r w:rsidRPr="00206A4A">
                    <w:rPr>
                      <w:b/>
                      <w:bCs/>
                      <w:sz w:val="22"/>
                      <w:szCs w:val="22"/>
                    </w:rPr>
                    <w:t>Teismo proceso dalyviai ir suinteresuoti visuomenės asmenys:</w:t>
                  </w:r>
                </w:p>
                <w:p w14:paraId="5D0494E5" w14:textId="2766B250" w:rsidR="00512335" w:rsidRPr="00206A4A" w:rsidRDefault="0067676D">
                  <w:pPr>
                    <w:pStyle w:val="Sraopastraipa"/>
                    <w:numPr>
                      <w:ilvl w:val="0"/>
                      <w:numId w:val="6"/>
                    </w:numPr>
                    <w:tabs>
                      <w:tab w:val="left" w:pos="34"/>
                    </w:tabs>
                    <w:ind w:left="317" w:hanging="283"/>
                    <w:jc w:val="both"/>
                    <w:rPr>
                      <w:iCs/>
                      <w:sz w:val="22"/>
                      <w:szCs w:val="22"/>
                    </w:rPr>
                  </w:pPr>
                  <w:r w:rsidRPr="00206A4A">
                    <w:rPr>
                      <w:iCs/>
                      <w:sz w:val="22"/>
                      <w:szCs w:val="22"/>
                    </w:rPr>
                    <w:t>t</w:t>
                  </w:r>
                  <w:r w:rsidR="00512335" w:rsidRPr="00206A4A">
                    <w:rPr>
                      <w:iCs/>
                      <w:sz w:val="22"/>
                      <w:szCs w:val="22"/>
                    </w:rPr>
                    <w:t>eismo procese dalyvaujantys asmenys, turintys suinteresuotumą bylos baigtimi arba jo neturintys (kaltinamieji, prokurorai, advokatai, ieškovai, atsakovai, liudytojai, ekspertai, vertėjai ir kt.);</w:t>
                  </w:r>
                </w:p>
                <w:p w14:paraId="13D104C3" w14:textId="77777777" w:rsidR="00512335" w:rsidRPr="00206A4A" w:rsidRDefault="00512335">
                  <w:pPr>
                    <w:pStyle w:val="Sraopastraipa"/>
                    <w:numPr>
                      <w:ilvl w:val="0"/>
                      <w:numId w:val="6"/>
                    </w:numPr>
                    <w:tabs>
                      <w:tab w:val="left" w:pos="360"/>
                    </w:tabs>
                    <w:ind w:left="317" w:hanging="283"/>
                    <w:jc w:val="both"/>
                    <w:rPr>
                      <w:iCs/>
                      <w:sz w:val="22"/>
                      <w:szCs w:val="22"/>
                    </w:rPr>
                  </w:pPr>
                  <w:r w:rsidRPr="00206A4A">
                    <w:rPr>
                      <w:iCs/>
                      <w:sz w:val="22"/>
                      <w:szCs w:val="22"/>
                    </w:rPr>
                    <w:t>visuomenės atstovai, stebintys teismo posėdžius (žiniasklaidos atstovai, proceso dalyvių artimieji, nevyriausybinių organizacijų atstovai ir kt.);</w:t>
                  </w:r>
                </w:p>
                <w:p w14:paraId="736DD574" w14:textId="54B07213" w:rsidR="00512335" w:rsidRPr="00206A4A" w:rsidRDefault="00512335">
                  <w:pPr>
                    <w:pStyle w:val="Sraopastraipa"/>
                    <w:numPr>
                      <w:ilvl w:val="0"/>
                      <w:numId w:val="6"/>
                    </w:numPr>
                    <w:tabs>
                      <w:tab w:val="left" w:pos="360"/>
                      <w:tab w:val="left" w:pos="598"/>
                    </w:tabs>
                    <w:ind w:left="317" w:hanging="283"/>
                    <w:jc w:val="both"/>
                    <w:rPr>
                      <w:b/>
                      <w:bCs/>
                      <w:iCs/>
                      <w:sz w:val="22"/>
                      <w:szCs w:val="22"/>
                    </w:rPr>
                  </w:pPr>
                  <w:r w:rsidRPr="00206A4A">
                    <w:rPr>
                      <w:iCs/>
                      <w:sz w:val="22"/>
                      <w:szCs w:val="22"/>
                    </w:rPr>
                    <w:t>interesantai, norintys gauti informaciją ar pateikti / gauti dokumentus</w:t>
                  </w:r>
                  <w:r w:rsidRPr="00206A4A">
                    <w:rPr>
                      <w:sz w:val="22"/>
                      <w:szCs w:val="22"/>
                    </w:rPr>
                    <w:t>.</w:t>
                  </w:r>
                </w:p>
              </w:tc>
              <w:tc>
                <w:tcPr>
                  <w:tcW w:w="4962" w:type="dxa"/>
                </w:tcPr>
                <w:p w14:paraId="5139B522" w14:textId="561526A4" w:rsidR="008D02BE" w:rsidRDefault="00512335">
                  <w:pPr>
                    <w:pStyle w:val="Sraopastraipa"/>
                    <w:numPr>
                      <w:ilvl w:val="0"/>
                      <w:numId w:val="4"/>
                    </w:numPr>
                    <w:tabs>
                      <w:tab w:val="left" w:pos="454"/>
                    </w:tabs>
                    <w:ind w:left="463" w:hanging="284"/>
                    <w:jc w:val="both"/>
                    <w:rPr>
                      <w:iCs/>
                      <w:sz w:val="22"/>
                      <w:szCs w:val="22"/>
                    </w:rPr>
                  </w:pPr>
                  <w:r w:rsidRPr="00206A4A">
                    <w:rPr>
                      <w:iCs/>
                      <w:sz w:val="22"/>
                      <w:szCs w:val="22"/>
                    </w:rPr>
                    <w:t>užtikrinta teikiamų viešųjų paslaugų bei aptarnavimo kokybė;</w:t>
                  </w:r>
                </w:p>
                <w:p w14:paraId="15105816" w14:textId="7EC405F0" w:rsidR="008D02BE" w:rsidRDefault="008D02BE">
                  <w:pPr>
                    <w:pStyle w:val="Sraopastraipa"/>
                    <w:numPr>
                      <w:ilvl w:val="0"/>
                      <w:numId w:val="4"/>
                    </w:numPr>
                    <w:tabs>
                      <w:tab w:val="left" w:pos="454"/>
                    </w:tabs>
                    <w:ind w:left="463" w:hanging="284"/>
                    <w:jc w:val="both"/>
                    <w:rPr>
                      <w:iCs/>
                      <w:sz w:val="22"/>
                      <w:szCs w:val="22"/>
                    </w:rPr>
                  </w:pPr>
                  <w:r>
                    <w:rPr>
                      <w:iCs/>
                      <w:sz w:val="22"/>
                      <w:szCs w:val="22"/>
                    </w:rPr>
                    <w:t>didesnis informacijos apie teismų veiklą sklaida ir patikimumas;</w:t>
                  </w:r>
                </w:p>
                <w:p w14:paraId="3A9E7C48" w14:textId="0FFA1D47" w:rsidR="008D02BE" w:rsidRPr="008D02BE" w:rsidRDefault="008D02BE">
                  <w:pPr>
                    <w:pStyle w:val="Sraopastraipa"/>
                    <w:numPr>
                      <w:ilvl w:val="0"/>
                      <w:numId w:val="4"/>
                    </w:numPr>
                    <w:tabs>
                      <w:tab w:val="left" w:pos="454"/>
                    </w:tabs>
                    <w:ind w:left="463" w:hanging="284"/>
                    <w:jc w:val="both"/>
                    <w:rPr>
                      <w:iCs/>
                      <w:sz w:val="22"/>
                      <w:szCs w:val="22"/>
                    </w:rPr>
                  </w:pPr>
                  <w:r>
                    <w:rPr>
                      <w:iCs/>
                      <w:sz w:val="22"/>
                      <w:szCs w:val="22"/>
                    </w:rPr>
                    <w:t>aukštesnė teismo veiklos kokybė, greitesnis teismo procesas;</w:t>
                  </w:r>
                </w:p>
                <w:p w14:paraId="708947EE" w14:textId="77777777" w:rsidR="00512335" w:rsidRPr="00206A4A" w:rsidRDefault="00512335">
                  <w:pPr>
                    <w:pStyle w:val="Sraopastraipa"/>
                    <w:numPr>
                      <w:ilvl w:val="0"/>
                      <w:numId w:val="4"/>
                    </w:numPr>
                    <w:tabs>
                      <w:tab w:val="left" w:pos="454"/>
                    </w:tabs>
                    <w:ind w:left="463" w:hanging="284"/>
                    <w:jc w:val="both"/>
                    <w:rPr>
                      <w:iCs/>
                      <w:sz w:val="22"/>
                      <w:szCs w:val="22"/>
                    </w:rPr>
                  </w:pPr>
                  <w:r w:rsidRPr="00206A4A">
                    <w:rPr>
                      <w:iCs/>
                      <w:sz w:val="22"/>
                      <w:szCs w:val="22"/>
                    </w:rPr>
                    <w:t>užtikrintas proceso dalyvių saugumas;</w:t>
                  </w:r>
                </w:p>
                <w:p w14:paraId="5D995EA9" w14:textId="77777777" w:rsidR="00512335" w:rsidRPr="00206A4A" w:rsidRDefault="00512335">
                  <w:pPr>
                    <w:pStyle w:val="Sraopastraipa"/>
                    <w:numPr>
                      <w:ilvl w:val="0"/>
                      <w:numId w:val="4"/>
                    </w:numPr>
                    <w:tabs>
                      <w:tab w:val="left" w:pos="454"/>
                    </w:tabs>
                    <w:ind w:left="463" w:hanging="284"/>
                    <w:jc w:val="both"/>
                    <w:rPr>
                      <w:iCs/>
                      <w:sz w:val="22"/>
                      <w:szCs w:val="22"/>
                    </w:rPr>
                  </w:pPr>
                  <w:r w:rsidRPr="00206A4A">
                    <w:rPr>
                      <w:iCs/>
                      <w:sz w:val="22"/>
                      <w:szCs w:val="22"/>
                    </w:rPr>
                    <w:t>suinteresuotų visuomenės asmenų poreikiams patogi naudoti infrastruktūra.</w:t>
                  </w:r>
                </w:p>
                <w:p w14:paraId="57A2C2D1" w14:textId="77777777" w:rsidR="00512335" w:rsidRPr="00206A4A" w:rsidRDefault="00512335" w:rsidP="00512335">
                  <w:pPr>
                    <w:pStyle w:val="Sraopastraipa"/>
                    <w:tabs>
                      <w:tab w:val="left" w:pos="454"/>
                    </w:tabs>
                    <w:jc w:val="both"/>
                    <w:rPr>
                      <w:iCs/>
                      <w:sz w:val="22"/>
                      <w:szCs w:val="22"/>
                    </w:rPr>
                  </w:pPr>
                </w:p>
              </w:tc>
            </w:tr>
            <w:tr w:rsidR="00A623BB" w:rsidRPr="00206A4A" w14:paraId="51D066B2" w14:textId="77777777" w:rsidTr="005209C5">
              <w:trPr>
                <w:trHeight w:val="549"/>
              </w:trPr>
              <w:tc>
                <w:tcPr>
                  <w:tcW w:w="584" w:type="dxa"/>
                </w:tcPr>
                <w:p w14:paraId="0FFAD1FA" w14:textId="77777777" w:rsidR="00A623BB" w:rsidRPr="00206A4A" w:rsidRDefault="00A623BB">
                  <w:pPr>
                    <w:pStyle w:val="Sraopastraipa"/>
                    <w:numPr>
                      <w:ilvl w:val="0"/>
                      <w:numId w:val="1"/>
                    </w:numPr>
                    <w:tabs>
                      <w:tab w:val="left" w:pos="598"/>
                    </w:tabs>
                    <w:ind w:left="0" w:firstLine="0"/>
                    <w:jc w:val="both"/>
                    <w:rPr>
                      <w:iCs/>
                      <w:sz w:val="22"/>
                      <w:szCs w:val="22"/>
                    </w:rPr>
                  </w:pPr>
                </w:p>
              </w:tc>
              <w:tc>
                <w:tcPr>
                  <w:tcW w:w="3827" w:type="dxa"/>
                </w:tcPr>
                <w:p w14:paraId="648449C4" w14:textId="237D6390" w:rsidR="00A623BB" w:rsidRDefault="00A623BB" w:rsidP="00512335">
                  <w:pPr>
                    <w:jc w:val="both"/>
                    <w:rPr>
                      <w:b/>
                      <w:bCs/>
                      <w:sz w:val="22"/>
                      <w:szCs w:val="22"/>
                    </w:rPr>
                  </w:pPr>
                  <w:r w:rsidRPr="00A623BB">
                    <w:rPr>
                      <w:b/>
                      <w:bCs/>
                      <w:sz w:val="22"/>
                      <w:szCs w:val="22"/>
                    </w:rPr>
                    <w:t>Valstybės ir registrų informacinių sistemų valdytojai/tvarkytojai</w:t>
                  </w:r>
                  <w:r>
                    <w:rPr>
                      <w:b/>
                      <w:bCs/>
                      <w:sz w:val="22"/>
                      <w:szCs w:val="22"/>
                    </w:rPr>
                    <w:t xml:space="preserve"> </w:t>
                  </w:r>
                </w:p>
                <w:p w14:paraId="245626F5" w14:textId="136001F7" w:rsidR="001D2D12" w:rsidRPr="00A623BB" w:rsidRDefault="00B50AA8" w:rsidP="001D2D12">
                  <w:pPr>
                    <w:spacing w:after="120"/>
                    <w:jc w:val="both"/>
                    <w:rPr>
                      <w:sz w:val="22"/>
                      <w:szCs w:val="22"/>
                    </w:rPr>
                  </w:pPr>
                  <w:r>
                    <w:rPr>
                      <w:sz w:val="22"/>
                      <w:szCs w:val="22"/>
                    </w:rPr>
                    <w:t>T</w:t>
                  </w:r>
                  <w:r w:rsidR="00A623BB" w:rsidRPr="00A623BB">
                    <w:rPr>
                      <w:sz w:val="22"/>
                      <w:szCs w:val="22"/>
                    </w:rPr>
                    <w:t xml:space="preserve">eikia teismams reikalingus duomenis, gauna duomenų teikimo sutartyse numatytus LITEKO duomenis. LITEKO duomenų teikėjai: VĮ Registrų centras, </w:t>
                  </w:r>
                  <w:r w:rsidR="00475DE7">
                    <w:rPr>
                      <w:sz w:val="22"/>
                      <w:szCs w:val="22"/>
                    </w:rPr>
                    <w:t>Valstybės skaitmeninių sprendimų agentūra</w:t>
                  </w:r>
                  <w:r w:rsidR="00A623BB" w:rsidRPr="00A623BB">
                    <w:rPr>
                      <w:sz w:val="22"/>
                      <w:szCs w:val="22"/>
                    </w:rPr>
                    <w:t xml:space="preserve">, Lietuvos kalėjimų tarnyba, Valstybinė mokesčių inspekcija prie Lietuvos Respublikos finansų ministerijos, Informatikos ir ryšių departamentas prie Lietuvos Respublikos </w:t>
                  </w:r>
                  <w:r w:rsidR="00A623BB" w:rsidRPr="00A623BB">
                    <w:rPr>
                      <w:sz w:val="22"/>
                      <w:szCs w:val="22"/>
                    </w:rPr>
                    <w:lastRenderedPageBreak/>
                    <w:t>vidaus reikalų ministerijos, Lietuvos Respublikos Seimo kanceliarija, Valstybinio socialinio draudimo fondo valdyba prie Socialinės apsaugos ir darbo ministerijos, Valstybės įmonė „Regitra“, Lietuvos advokatūra, Audito, apskaitos, turto vertinimo ir nemokumo valdymo tarnyba prie Lietuvos Respublikos finansų ministerijos, Lietuvos Respublikos prokuratūra ir kt.</w:t>
                  </w:r>
                </w:p>
              </w:tc>
              <w:tc>
                <w:tcPr>
                  <w:tcW w:w="4962" w:type="dxa"/>
                </w:tcPr>
                <w:p w14:paraId="4A15DF38" w14:textId="458A277D" w:rsidR="00A623BB" w:rsidRPr="00A623BB" w:rsidRDefault="00A623BB" w:rsidP="00A623BB">
                  <w:pPr>
                    <w:pStyle w:val="Sraopastraipa"/>
                    <w:numPr>
                      <w:ilvl w:val="0"/>
                      <w:numId w:val="4"/>
                    </w:numPr>
                    <w:tabs>
                      <w:tab w:val="left" w:pos="454"/>
                    </w:tabs>
                    <w:ind w:left="454" w:hanging="283"/>
                    <w:jc w:val="both"/>
                    <w:rPr>
                      <w:iCs/>
                      <w:sz w:val="22"/>
                      <w:szCs w:val="22"/>
                    </w:rPr>
                  </w:pPr>
                  <w:r w:rsidRPr="00A623BB">
                    <w:rPr>
                      <w:iCs/>
                      <w:sz w:val="22"/>
                      <w:szCs w:val="22"/>
                    </w:rPr>
                    <w:lastRenderedPageBreak/>
                    <w:t>užtikrintas perduodamų duomenų ir integraci</w:t>
                  </w:r>
                  <w:r w:rsidR="003E2964">
                    <w:rPr>
                      <w:iCs/>
                      <w:sz w:val="22"/>
                      <w:szCs w:val="22"/>
                    </w:rPr>
                    <w:t xml:space="preserve">nių sąsajų </w:t>
                  </w:r>
                  <w:r w:rsidRPr="00A623BB">
                    <w:rPr>
                      <w:iCs/>
                      <w:sz w:val="22"/>
                      <w:szCs w:val="22"/>
                    </w:rPr>
                    <w:t xml:space="preserve"> tarp informacinių išteklių saugumas bei kibernetinis atsparumas;</w:t>
                  </w:r>
                </w:p>
                <w:p w14:paraId="44213771" w14:textId="6019AD5E" w:rsidR="00A623BB" w:rsidRPr="00A623BB" w:rsidRDefault="00A623BB" w:rsidP="00A623BB">
                  <w:pPr>
                    <w:pStyle w:val="Sraopastraipa"/>
                    <w:numPr>
                      <w:ilvl w:val="0"/>
                      <w:numId w:val="4"/>
                    </w:numPr>
                    <w:tabs>
                      <w:tab w:val="left" w:pos="454"/>
                    </w:tabs>
                    <w:ind w:left="454" w:hanging="283"/>
                    <w:jc w:val="both"/>
                    <w:rPr>
                      <w:iCs/>
                      <w:sz w:val="22"/>
                      <w:szCs w:val="22"/>
                    </w:rPr>
                  </w:pPr>
                  <w:r w:rsidRPr="00A623BB">
                    <w:rPr>
                      <w:iCs/>
                      <w:sz w:val="22"/>
                      <w:szCs w:val="22"/>
                    </w:rPr>
                    <w:t>padidinus teismų dokumentų duomenų struktūrizavimą, sukūrus/atnaujinus integracijas bus sudarytos galimybės šiuos struktūrizuotus duomenis teikti ir naudoti kitų informacinių sistemų ir/ar registrų veikloje</w:t>
                  </w:r>
                  <w:r w:rsidR="003E2964">
                    <w:rPr>
                      <w:iCs/>
                      <w:sz w:val="22"/>
                      <w:szCs w:val="22"/>
                    </w:rPr>
                    <w:t>,</w:t>
                  </w:r>
                  <w:r w:rsidRPr="00A623BB">
                    <w:rPr>
                      <w:iCs/>
                      <w:sz w:val="22"/>
                      <w:szCs w:val="22"/>
                    </w:rPr>
                    <w:t xml:space="preserve"> taip </w:t>
                  </w:r>
                  <w:r w:rsidR="003E2964">
                    <w:rPr>
                      <w:iCs/>
                      <w:sz w:val="22"/>
                      <w:szCs w:val="22"/>
                    </w:rPr>
                    <w:t>sumažinant</w:t>
                  </w:r>
                  <w:r w:rsidRPr="00A623BB">
                    <w:rPr>
                      <w:iCs/>
                      <w:sz w:val="22"/>
                      <w:szCs w:val="22"/>
                    </w:rPr>
                    <w:t xml:space="preserve"> poreikį žmonėms šiuos duomenis perkėlinėti iš dokumentų rankiniu būdu, efektyviau registruoti teismų duomenis registruose;</w:t>
                  </w:r>
                </w:p>
                <w:p w14:paraId="4958CA8F" w14:textId="18EEB1A8" w:rsidR="00A623BB" w:rsidRPr="00A623BB" w:rsidRDefault="00A623BB" w:rsidP="00A623BB">
                  <w:pPr>
                    <w:pStyle w:val="Sraopastraipa"/>
                    <w:numPr>
                      <w:ilvl w:val="0"/>
                      <w:numId w:val="4"/>
                    </w:numPr>
                    <w:tabs>
                      <w:tab w:val="left" w:pos="454"/>
                    </w:tabs>
                    <w:ind w:left="454" w:hanging="283"/>
                    <w:jc w:val="both"/>
                    <w:rPr>
                      <w:iCs/>
                      <w:sz w:val="22"/>
                      <w:szCs w:val="22"/>
                    </w:rPr>
                  </w:pPr>
                  <w:r w:rsidRPr="00A623BB">
                    <w:rPr>
                      <w:iCs/>
                      <w:sz w:val="22"/>
                      <w:szCs w:val="22"/>
                    </w:rPr>
                    <w:lastRenderedPageBreak/>
                    <w:t>modernizuojant teismo ir proceso dalyvių užimtumo duomenų valdymo komponentus, bus atnaujintos sąsajos su Lietuvos advokatūros, prokuratūros informacinėmis</w:t>
                  </w:r>
                  <w:r w:rsidR="00B50AA8">
                    <w:rPr>
                      <w:iCs/>
                      <w:sz w:val="22"/>
                      <w:szCs w:val="22"/>
                    </w:rPr>
                    <w:t xml:space="preserve"> sistemomis</w:t>
                  </w:r>
                  <w:r w:rsidRPr="00A623BB">
                    <w:rPr>
                      <w:iCs/>
                      <w:sz w:val="22"/>
                      <w:szCs w:val="22"/>
                    </w:rPr>
                    <w:t xml:space="preserve">, užtikrinant automatinį LITEKO ir susijusių IS duomenų panaudojimą planuojant </w:t>
                  </w:r>
                  <w:r w:rsidR="00A24102">
                    <w:rPr>
                      <w:iCs/>
                      <w:sz w:val="22"/>
                      <w:szCs w:val="22"/>
                    </w:rPr>
                    <w:t xml:space="preserve">teismo </w:t>
                  </w:r>
                  <w:r w:rsidRPr="00A623BB">
                    <w:rPr>
                      <w:iCs/>
                      <w:sz w:val="22"/>
                      <w:szCs w:val="22"/>
                    </w:rPr>
                    <w:t>posėdžius bylose.</w:t>
                  </w:r>
                </w:p>
                <w:p w14:paraId="18215541" w14:textId="77777777" w:rsidR="00A623BB" w:rsidRPr="00206A4A" w:rsidRDefault="00A623BB" w:rsidP="00A623BB">
                  <w:pPr>
                    <w:pStyle w:val="Sraopastraipa"/>
                    <w:tabs>
                      <w:tab w:val="left" w:pos="454"/>
                    </w:tabs>
                    <w:ind w:left="463"/>
                    <w:jc w:val="both"/>
                    <w:rPr>
                      <w:iCs/>
                      <w:sz w:val="22"/>
                      <w:szCs w:val="22"/>
                    </w:rPr>
                  </w:pPr>
                </w:p>
              </w:tc>
            </w:tr>
          </w:tbl>
          <w:p w14:paraId="0ED5BCFA" w14:textId="541CC983" w:rsidR="00A13816" w:rsidRPr="00206A4A" w:rsidRDefault="00A13816">
            <w:pPr>
              <w:tabs>
                <w:tab w:val="left" w:pos="598"/>
              </w:tabs>
              <w:ind w:firstLine="567"/>
              <w:jc w:val="both"/>
              <w:rPr>
                <w:i/>
                <w:sz w:val="22"/>
              </w:rPr>
            </w:pPr>
          </w:p>
        </w:tc>
      </w:tr>
      <w:tr w:rsidR="003F18EE" w:rsidRPr="00206A4A" w14:paraId="4EBCF54D" w14:textId="77777777" w:rsidTr="0010524F">
        <w:tc>
          <w:tcPr>
            <w:tcW w:w="9628" w:type="dxa"/>
            <w:shd w:val="clear" w:color="auto" w:fill="auto"/>
          </w:tcPr>
          <w:p w14:paraId="1D728DF7" w14:textId="6B2C4ADB" w:rsidR="003F18EE" w:rsidRPr="00206A4A" w:rsidRDefault="003F18EE" w:rsidP="001D2D12">
            <w:pPr>
              <w:tabs>
                <w:tab w:val="left" w:pos="598"/>
              </w:tabs>
              <w:spacing w:after="120"/>
              <w:jc w:val="both"/>
              <w:rPr>
                <w:b/>
                <w:bCs/>
                <w:iCs/>
                <w:sz w:val="22"/>
                <w:szCs w:val="22"/>
              </w:rPr>
            </w:pPr>
          </w:p>
        </w:tc>
      </w:tr>
    </w:tbl>
    <w:p w14:paraId="054585BB" w14:textId="77777777" w:rsidR="00F3164F" w:rsidRDefault="00F3164F" w:rsidP="00065291">
      <w:pPr>
        <w:rPr>
          <w:b/>
          <w:bCs/>
        </w:rPr>
      </w:pPr>
    </w:p>
    <w:p w14:paraId="4706F5A6" w14:textId="77777777" w:rsidR="00A13816" w:rsidRPr="00206A4A" w:rsidRDefault="00020307">
      <w:pPr>
        <w:jc w:val="center"/>
        <w:rPr>
          <w:b/>
          <w:bCs/>
        </w:rPr>
      </w:pPr>
      <w:r w:rsidRPr="00206A4A">
        <w:rPr>
          <w:b/>
          <w:bCs/>
        </w:rPr>
        <w:t>III SKYRIUS</w:t>
      </w:r>
    </w:p>
    <w:p w14:paraId="710AAC28" w14:textId="77777777" w:rsidR="00A13816" w:rsidRPr="00206A4A" w:rsidRDefault="00020307">
      <w:pPr>
        <w:jc w:val="center"/>
        <w:rPr>
          <w:b/>
          <w:bCs/>
        </w:rPr>
      </w:pPr>
      <w:r w:rsidRPr="00206A4A">
        <w:rPr>
          <w:b/>
          <w:bCs/>
        </w:rPr>
        <w:t>ALTERNATYVŲ ANALIZĖ</w:t>
      </w:r>
    </w:p>
    <w:p w14:paraId="417B65FB" w14:textId="77777777" w:rsidR="00A13816" w:rsidRPr="00206A4A" w:rsidRDefault="00A13816">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1"/>
      </w:tblGrid>
      <w:tr w:rsidR="00A13816" w:rsidRPr="00206A4A" w14:paraId="59678CE3" w14:textId="77777777" w:rsidTr="005209C5">
        <w:tc>
          <w:tcPr>
            <w:tcW w:w="9639" w:type="dxa"/>
            <w:shd w:val="clear" w:color="auto" w:fill="DBE5F1" w:themeFill="accent1" w:themeFillTint="33"/>
          </w:tcPr>
          <w:p w14:paraId="360413F1" w14:textId="77777777" w:rsidR="00A13816" w:rsidRPr="00206A4A" w:rsidRDefault="00020307">
            <w:pPr>
              <w:tabs>
                <w:tab w:val="left" w:pos="598"/>
              </w:tabs>
              <w:jc w:val="center"/>
              <w:rPr>
                <w:b/>
                <w:szCs w:val="24"/>
              </w:rPr>
            </w:pPr>
            <w:r w:rsidRPr="00206A4A">
              <w:rPr>
                <w:b/>
                <w:szCs w:val="24"/>
              </w:rPr>
              <w:t>PIRMASIS SKIRSNIS</w:t>
            </w:r>
          </w:p>
          <w:p w14:paraId="557DE283" w14:textId="77777777" w:rsidR="00A13816" w:rsidRPr="00206A4A" w:rsidRDefault="00020307">
            <w:pPr>
              <w:tabs>
                <w:tab w:val="left" w:pos="598"/>
              </w:tabs>
              <w:jc w:val="center"/>
              <w:rPr>
                <w:color w:val="808080"/>
                <w:sz w:val="20"/>
              </w:rPr>
            </w:pPr>
            <w:r w:rsidRPr="00206A4A">
              <w:rPr>
                <w:b/>
                <w:szCs w:val="24"/>
              </w:rPr>
              <w:t>PLĖTROS PROGRAMOS PAŽANGOS PRIEMONĖS ALTERNATYVOS</w:t>
            </w:r>
          </w:p>
        </w:tc>
      </w:tr>
      <w:tr w:rsidR="00A13816" w:rsidRPr="00206A4A" w14:paraId="3BAFA2E1" w14:textId="77777777" w:rsidTr="00386ACE">
        <w:tc>
          <w:tcPr>
            <w:tcW w:w="9639" w:type="dxa"/>
            <w:shd w:val="clear" w:color="auto" w:fill="auto"/>
          </w:tcPr>
          <w:p w14:paraId="42AC4717" w14:textId="7FE10B46" w:rsidR="00C06A0C" w:rsidRPr="0063189E" w:rsidRDefault="002637E8" w:rsidP="007F7684">
            <w:pPr>
              <w:tabs>
                <w:tab w:val="left" w:pos="598"/>
              </w:tabs>
              <w:ind w:firstLine="567"/>
              <w:jc w:val="both"/>
              <w:rPr>
                <w:iCs/>
                <w:sz w:val="22"/>
                <w:szCs w:val="22"/>
              </w:rPr>
            </w:pPr>
            <w:bookmarkStart w:id="4" w:name="_Hlk142638119"/>
            <w:r>
              <w:rPr>
                <w:sz w:val="22"/>
                <w:szCs w:val="22"/>
              </w:rPr>
              <w:t xml:space="preserve">Sprendžiant Problemos priežastis bus įgyvendinamos </w:t>
            </w:r>
            <w:r w:rsidR="00243ECA">
              <w:rPr>
                <w:sz w:val="22"/>
                <w:szCs w:val="22"/>
              </w:rPr>
              <w:t xml:space="preserve">investicinės veiklos </w:t>
            </w:r>
            <w:r w:rsidR="00243ECA" w:rsidRPr="00AD55F5">
              <w:rPr>
                <w:rFonts w:asciiTheme="majorBidi" w:hAnsiTheme="majorBidi" w:cstheme="majorBidi"/>
                <w:sz w:val="22"/>
                <w:szCs w:val="22"/>
              </w:rPr>
              <w:t xml:space="preserve">(infrastruktūros, skaitmenizavimo, žmogiškųjų išteklių stiprinimo), taip pat kai kurios mišrios veiklos. </w:t>
            </w:r>
            <w:r w:rsidR="00243ECA" w:rsidRPr="00AD55F5">
              <w:rPr>
                <w:rStyle w:val="cf01"/>
                <w:rFonts w:asciiTheme="majorBidi" w:hAnsiTheme="majorBidi" w:cstheme="majorBidi"/>
                <w:sz w:val="22"/>
                <w:szCs w:val="22"/>
              </w:rPr>
              <w:t xml:space="preserve">Reguliacinės ir komunikacinės veiklos bus </w:t>
            </w:r>
            <w:r w:rsidR="00AD55F5" w:rsidRPr="00AD55F5">
              <w:rPr>
                <w:rStyle w:val="cf01"/>
                <w:rFonts w:asciiTheme="majorBidi" w:hAnsiTheme="majorBidi" w:cstheme="majorBidi"/>
                <w:sz w:val="22"/>
                <w:szCs w:val="22"/>
              </w:rPr>
              <w:t>šių veiklų sudedamoji dalis (įdiegti nauji sprendiniai, atliktos studijos, analizės bus pristatomos suinteresuotoms grupėms, kartu bus parengiamas reikiamas teisinis reguliavimas ar kt. metodinė medžiaga).</w:t>
            </w:r>
            <w:r w:rsidR="00AD55F5">
              <w:rPr>
                <w:rStyle w:val="cf01"/>
              </w:rPr>
              <w:t xml:space="preserve"> </w:t>
            </w:r>
            <w:bookmarkEnd w:id="4"/>
          </w:p>
          <w:p w14:paraId="119F9512" w14:textId="100FA151" w:rsidR="00DE0D0D" w:rsidRPr="0063189E" w:rsidRDefault="006428DE" w:rsidP="00164042">
            <w:pPr>
              <w:tabs>
                <w:tab w:val="left" w:pos="860"/>
              </w:tabs>
              <w:spacing w:after="120"/>
              <w:ind w:firstLine="567"/>
              <w:jc w:val="both"/>
              <w:rPr>
                <w:iCs/>
                <w:sz w:val="22"/>
                <w:szCs w:val="22"/>
              </w:rPr>
            </w:pPr>
            <w:r w:rsidRPr="0063189E">
              <w:rPr>
                <w:iCs/>
                <w:sz w:val="22"/>
                <w:szCs w:val="22"/>
              </w:rPr>
              <w:t>Formuluojamos 3 pažangos priemonės įgyvendinimo alternatyvos, tarpusavyje besiskiriančios jas sudarančių veiklų rinkiniais ir finansavimo apimtimis:</w:t>
            </w:r>
          </w:p>
          <w:p w14:paraId="6DFFCB79" w14:textId="77777777" w:rsidR="00303335" w:rsidRDefault="00303335">
            <w:pPr>
              <w:pStyle w:val="Sraopastraipa"/>
              <w:numPr>
                <w:ilvl w:val="0"/>
                <w:numId w:val="23"/>
              </w:numPr>
              <w:tabs>
                <w:tab w:val="left" w:pos="746"/>
              </w:tabs>
              <w:jc w:val="both"/>
              <w:rPr>
                <w:sz w:val="22"/>
                <w:szCs w:val="22"/>
              </w:rPr>
            </w:pPr>
            <w:r w:rsidRPr="00A34C5B">
              <w:rPr>
                <w:b/>
                <w:bCs/>
                <w:sz w:val="22"/>
                <w:szCs w:val="22"/>
              </w:rPr>
              <w:t>Alternatyva Nr. 1.</w:t>
            </w:r>
            <w:r w:rsidRPr="00A34C5B">
              <w:rPr>
                <w:sz w:val="22"/>
                <w:szCs w:val="22"/>
              </w:rPr>
              <w:t xml:space="preserve"> </w:t>
            </w:r>
            <w:r w:rsidRPr="00A34C5B">
              <w:rPr>
                <w:i/>
                <w:iCs/>
                <w:sz w:val="22"/>
                <w:szCs w:val="22"/>
              </w:rPr>
              <w:t>Teismų veiklos organizavimo efektyvumo didinimas įgyvendinant komunikacines, kvalifikacijos kėlimo veiklas bei užtikrinant sąlygas teismų veiklai diegiant IT sprendimus, teismų patalpų pritaikymą tikslinėms grupėms ir maksimalų saugumo priemonių diegimą</w:t>
            </w:r>
            <w:r w:rsidRPr="00A34C5B">
              <w:rPr>
                <w:sz w:val="22"/>
                <w:szCs w:val="22"/>
              </w:rPr>
              <w:t>.</w:t>
            </w:r>
          </w:p>
          <w:p w14:paraId="092DDBB1" w14:textId="77777777" w:rsidR="00303335" w:rsidRPr="00A34C5B" w:rsidRDefault="00303335" w:rsidP="00303335">
            <w:pPr>
              <w:pStyle w:val="Sraopastraipa"/>
              <w:tabs>
                <w:tab w:val="left" w:pos="746"/>
              </w:tabs>
              <w:jc w:val="both"/>
              <w:rPr>
                <w:sz w:val="22"/>
                <w:szCs w:val="22"/>
              </w:rPr>
            </w:pPr>
          </w:p>
          <w:p w14:paraId="3F51DD28" w14:textId="77777777" w:rsidR="00303335" w:rsidRDefault="00303335">
            <w:pPr>
              <w:pStyle w:val="Sraopastraipa"/>
              <w:numPr>
                <w:ilvl w:val="0"/>
                <w:numId w:val="23"/>
              </w:numPr>
              <w:tabs>
                <w:tab w:val="left" w:pos="746"/>
              </w:tabs>
              <w:jc w:val="both"/>
              <w:rPr>
                <w:sz w:val="22"/>
                <w:szCs w:val="22"/>
              </w:rPr>
            </w:pPr>
            <w:r w:rsidRPr="00A34C5B">
              <w:rPr>
                <w:b/>
                <w:bCs/>
                <w:sz w:val="22"/>
                <w:szCs w:val="22"/>
              </w:rPr>
              <w:t>Alternatyva Nr. 2.</w:t>
            </w:r>
            <w:r w:rsidRPr="00A34C5B">
              <w:rPr>
                <w:sz w:val="22"/>
                <w:szCs w:val="22"/>
              </w:rPr>
              <w:t xml:space="preserve"> </w:t>
            </w:r>
            <w:r w:rsidRPr="00A34C5B">
              <w:rPr>
                <w:i/>
                <w:iCs/>
                <w:sz w:val="22"/>
                <w:szCs w:val="22"/>
              </w:rPr>
              <w:t>Teismų veiklos organizavimo efektyvumo didinimas įgyvendinant komunikacines, kvalifikacijos kėlimo veiklas bei užtikrinant sąlygas teismų veiklai diegiant IT ir DI sprendimus, tinkamų teismų veiklai patalpų nuomą ir vidutinį saugumo priemonių diegimą.</w:t>
            </w:r>
            <w:r w:rsidRPr="00A34C5B">
              <w:rPr>
                <w:sz w:val="22"/>
                <w:szCs w:val="22"/>
              </w:rPr>
              <w:t xml:space="preserve">  </w:t>
            </w:r>
          </w:p>
          <w:p w14:paraId="429E28CA" w14:textId="77777777" w:rsidR="00303335" w:rsidRPr="00A34C5B" w:rsidRDefault="00303335" w:rsidP="00303335">
            <w:pPr>
              <w:pStyle w:val="Sraopastraipa"/>
              <w:tabs>
                <w:tab w:val="left" w:pos="746"/>
              </w:tabs>
              <w:jc w:val="both"/>
              <w:rPr>
                <w:sz w:val="22"/>
                <w:szCs w:val="22"/>
              </w:rPr>
            </w:pPr>
          </w:p>
          <w:p w14:paraId="488F9E61" w14:textId="77777777" w:rsidR="00303335" w:rsidRDefault="00303335">
            <w:pPr>
              <w:pStyle w:val="Sraopastraipa"/>
              <w:numPr>
                <w:ilvl w:val="0"/>
                <w:numId w:val="23"/>
              </w:numPr>
              <w:tabs>
                <w:tab w:val="left" w:pos="746"/>
              </w:tabs>
              <w:jc w:val="both"/>
              <w:rPr>
                <w:sz w:val="22"/>
                <w:szCs w:val="22"/>
              </w:rPr>
            </w:pPr>
            <w:r w:rsidRPr="00A34C5B">
              <w:rPr>
                <w:b/>
                <w:bCs/>
                <w:sz w:val="22"/>
                <w:szCs w:val="22"/>
              </w:rPr>
              <w:t>Alternatyva Nr. 3.</w:t>
            </w:r>
            <w:r w:rsidRPr="00A34C5B">
              <w:rPr>
                <w:sz w:val="22"/>
                <w:szCs w:val="22"/>
              </w:rPr>
              <w:t xml:space="preserve"> </w:t>
            </w:r>
            <w:r w:rsidRPr="00A34C5B">
              <w:rPr>
                <w:i/>
                <w:iCs/>
                <w:sz w:val="22"/>
                <w:szCs w:val="22"/>
              </w:rPr>
              <w:t>Teismų veiklos organizavimo efektyvumo didinimas įgyvendinant komunikacines, kvalifikacijos kėlimo ir IT veiklas bei užtikrinant sąlygas teismų veiklai diegiant IT ir DI sprendimus, teismų patalpų pritaikymą tikslinėms grupėms ir minimalų saugumo priemonių diegimą</w:t>
            </w:r>
            <w:r w:rsidRPr="00A34C5B">
              <w:rPr>
                <w:sz w:val="22"/>
                <w:szCs w:val="22"/>
              </w:rPr>
              <w:t>.</w:t>
            </w:r>
          </w:p>
          <w:p w14:paraId="6E6B6C8B" w14:textId="77777777" w:rsidR="00303335" w:rsidRPr="00303335" w:rsidRDefault="00303335" w:rsidP="00303335">
            <w:pPr>
              <w:tabs>
                <w:tab w:val="left" w:pos="746"/>
              </w:tabs>
              <w:jc w:val="both"/>
              <w:rPr>
                <w:sz w:val="22"/>
                <w:szCs w:val="22"/>
              </w:rPr>
            </w:pPr>
          </w:p>
          <w:p w14:paraId="6B3ECB47" w14:textId="3787BC2D" w:rsidR="00854ABB" w:rsidRPr="0063189E" w:rsidRDefault="00854ABB" w:rsidP="00C30BA4">
            <w:pPr>
              <w:tabs>
                <w:tab w:val="left" w:pos="860"/>
              </w:tabs>
              <w:ind w:firstLine="567"/>
              <w:jc w:val="both"/>
              <w:rPr>
                <w:iCs/>
                <w:sz w:val="22"/>
                <w:szCs w:val="22"/>
              </w:rPr>
            </w:pPr>
            <w:r w:rsidRPr="0063189E">
              <w:rPr>
                <w:iCs/>
                <w:sz w:val="22"/>
                <w:szCs w:val="22"/>
              </w:rPr>
              <w:t xml:space="preserve">Nepriklausomai nuo pasirinktos alternatyvos </w:t>
            </w:r>
            <w:r w:rsidRPr="0063189E">
              <w:rPr>
                <w:b/>
                <w:bCs/>
                <w:iCs/>
                <w:sz w:val="22"/>
                <w:szCs w:val="22"/>
              </w:rPr>
              <w:t>projektų vykdytojas</w:t>
            </w:r>
            <w:r w:rsidRPr="0063189E">
              <w:rPr>
                <w:iCs/>
                <w:sz w:val="22"/>
                <w:szCs w:val="22"/>
              </w:rPr>
              <w:t xml:space="preserve"> bus </w:t>
            </w:r>
            <w:r w:rsidRPr="0063189E">
              <w:rPr>
                <w:b/>
                <w:bCs/>
                <w:iCs/>
                <w:sz w:val="22"/>
                <w:szCs w:val="22"/>
              </w:rPr>
              <w:t>Nacionalinė teismų administracija</w:t>
            </w:r>
            <w:r w:rsidRPr="0063189E">
              <w:rPr>
                <w:iCs/>
                <w:sz w:val="22"/>
                <w:szCs w:val="22"/>
              </w:rPr>
              <w:t xml:space="preserve">, o </w:t>
            </w:r>
            <w:r w:rsidRPr="0063189E">
              <w:rPr>
                <w:b/>
                <w:bCs/>
                <w:iCs/>
                <w:sz w:val="22"/>
                <w:szCs w:val="22"/>
              </w:rPr>
              <w:t>finansavimo forma – Valstybės biudžeto lėšos</w:t>
            </w:r>
            <w:r w:rsidRPr="0063189E">
              <w:rPr>
                <w:iCs/>
                <w:sz w:val="22"/>
                <w:szCs w:val="22"/>
              </w:rPr>
              <w:t>.</w:t>
            </w:r>
            <w:r w:rsidR="00564F3E" w:rsidRPr="0063189E">
              <w:rPr>
                <w:iCs/>
                <w:sz w:val="22"/>
                <w:szCs w:val="22"/>
              </w:rPr>
              <w:t xml:space="preserve"> Pagal Teismų įstatymo 128 str. 2</w:t>
            </w:r>
            <w:r w:rsidR="00564F3E" w:rsidRPr="0063189E">
              <w:rPr>
                <w:iCs/>
                <w:sz w:val="22"/>
                <w:szCs w:val="22"/>
                <w:vertAlign w:val="superscript"/>
              </w:rPr>
              <w:t>1</w:t>
            </w:r>
            <w:r w:rsidR="00D80575" w:rsidRPr="0063189E">
              <w:rPr>
                <w:iCs/>
                <w:sz w:val="22"/>
                <w:szCs w:val="22"/>
              </w:rPr>
              <w:t xml:space="preserve">. </w:t>
            </w:r>
            <w:r w:rsidR="00564F3E" w:rsidRPr="0063189E">
              <w:rPr>
                <w:iCs/>
                <w:sz w:val="22"/>
                <w:szCs w:val="22"/>
              </w:rPr>
              <w:t xml:space="preserve">dalį </w:t>
            </w:r>
            <w:r w:rsidR="00981A08" w:rsidRPr="0063189E">
              <w:rPr>
                <w:iCs/>
                <w:sz w:val="22"/>
                <w:szCs w:val="22"/>
              </w:rPr>
              <w:t>NPP</w:t>
            </w:r>
            <w:r w:rsidR="00564F3E" w:rsidRPr="0063189E">
              <w:rPr>
                <w:iCs/>
                <w:sz w:val="22"/>
                <w:szCs w:val="22"/>
              </w:rPr>
              <w:t xml:space="preserve"> įgyvendinančių nacionalinių plėtros programų priemonėms ir jų įgyvendinimo projektams, kuriuos vykdo teismai, skirtų asignavimų valdytoja yra Nacionalinė teismų administracija.</w:t>
            </w:r>
            <w:r w:rsidR="00D80575" w:rsidRPr="0063189E">
              <w:rPr>
                <w:iCs/>
                <w:sz w:val="22"/>
                <w:szCs w:val="22"/>
              </w:rPr>
              <w:t xml:space="preserve"> </w:t>
            </w:r>
          </w:p>
          <w:p w14:paraId="19619AD6" w14:textId="40E79371" w:rsidR="00F91AB9" w:rsidRDefault="00897A59" w:rsidP="00865C6C">
            <w:pPr>
              <w:tabs>
                <w:tab w:val="left" w:pos="860"/>
              </w:tabs>
              <w:ind w:firstLine="567"/>
              <w:jc w:val="both"/>
              <w:rPr>
                <w:color w:val="000000"/>
                <w:sz w:val="22"/>
                <w:szCs w:val="22"/>
                <w:lang w:eastAsia="lt-LT"/>
              </w:rPr>
            </w:pPr>
            <w:r w:rsidRPr="0063189E">
              <w:rPr>
                <w:color w:val="000000"/>
                <w:sz w:val="22"/>
                <w:szCs w:val="22"/>
                <w:lang w:eastAsia="lt-LT"/>
              </w:rPr>
              <w:t xml:space="preserve">Kiekvienos veiklos aprašymas, finansavimo apimtis, siekiamas rezultatas, tikslinė grupė pateikiami </w:t>
            </w:r>
            <w:r w:rsidRPr="0063189E">
              <w:rPr>
                <w:iCs/>
                <w:sz w:val="22"/>
                <w:szCs w:val="22"/>
              </w:rPr>
              <w:t>žemiau</w:t>
            </w:r>
            <w:r w:rsidRPr="0063189E">
              <w:rPr>
                <w:color w:val="000000"/>
                <w:sz w:val="22"/>
                <w:szCs w:val="22"/>
                <w:lang w:eastAsia="lt-LT"/>
              </w:rPr>
              <w:t xml:space="preserve"> tekste. </w:t>
            </w:r>
            <w:r w:rsidR="00635CAD" w:rsidRPr="00635CAD">
              <w:rPr>
                <w:color w:val="000000"/>
                <w:sz w:val="22"/>
                <w:szCs w:val="22"/>
                <w:lang w:eastAsia="lt-LT"/>
              </w:rPr>
              <w:t xml:space="preserve">Veiklos tarp alternatyvų skiriasi savo poveiklėmis. Veiklų ir poveiklių, kurios skiriasi alternatyvose, detalizavimas pateiktas </w:t>
            </w:r>
            <w:r w:rsidR="00635CAD">
              <w:rPr>
                <w:color w:val="000000"/>
                <w:sz w:val="22"/>
                <w:szCs w:val="22"/>
                <w:lang w:eastAsia="lt-LT"/>
              </w:rPr>
              <w:t>2, 3 ir 4</w:t>
            </w:r>
            <w:r w:rsidR="00635CAD" w:rsidRPr="00635CAD">
              <w:rPr>
                <w:color w:val="000000"/>
                <w:sz w:val="22"/>
                <w:szCs w:val="22"/>
                <w:lang w:eastAsia="lt-LT"/>
              </w:rPr>
              <w:t xml:space="preserve"> lentelė</w:t>
            </w:r>
            <w:r w:rsidR="00635CAD">
              <w:rPr>
                <w:color w:val="000000"/>
                <w:sz w:val="22"/>
                <w:szCs w:val="22"/>
                <w:lang w:eastAsia="lt-LT"/>
              </w:rPr>
              <w:t>s</w:t>
            </w:r>
            <w:r w:rsidR="00635CAD" w:rsidRPr="00635CAD">
              <w:rPr>
                <w:color w:val="000000"/>
                <w:sz w:val="22"/>
                <w:szCs w:val="22"/>
                <w:lang w:eastAsia="lt-LT"/>
              </w:rPr>
              <w:t>e.</w:t>
            </w:r>
          </w:p>
          <w:p w14:paraId="46982D1C" w14:textId="77777777" w:rsidR="00A95761" w:rsidRPr="0063189E" w:rsidRDefault="00A95761" w:rsidP="00A95761">
            <w:pPr>
              <w:tabs>
                <w:tab w:val="left" w:pos="860"/>
              </w:tabs>
              <w:jc w:val="both"/>
              <w:rPr>
                <w:color w:val="000000"/>
                <w:sz w:val="22"/>
                <w:szCs w:val="22"/>
                <w:lang w:eastAsia="lt-LT"/>
              </w:rPr>
            </w:pPr>
          </w:p>
          <w:p w14:paraId="3EEF36F8" w14:textId="7575CB5A" w:rsidR="00854ABB" w:rsidRPr="0063189E" w:rsidRDefault="00C30BA4">
            <w:pPr>
              <w:pStyle w:val="Sraopastraipa"/>
              <w:numPr>
                <w:ilvl w:val="0"/>
                <w:numId w:val="8"/>
              </w:numPr>
              <w:tabs>
                <w:tab w:val="left" w:pos="860"/>
              </w:tabs>
              <w:jc w:val="both"/>
              <w:rPr>
                <w:iCs/>
                <w:sz w:val="22"/>
                <w:szCs w:val="22"/>
              </w:rPr>
            </w:pPr>
            <w:r>
              <w:rPr>
                <w:b/>
                <w:bCs/>
                <w:color w:val="000000"/>
                <w:sz w:val="22"/>
                <w:szCs w:val="22"/>
                <w:lang w:eastAsia="lt-LT"/>
              </w:rPr>
              <w:t xml:space="preserve">Alternatyva Nr. </w:t>
            </w:r>
            <w:r>
              <w:rPr>
                <w:b/>
                <w:bCs/>
                <w:color w:val="000000"/>
                <w:sz w:val="22"/>
                <w:szCs w:val="22"/>
                <w:lang w:val="en-US" w:eastAsia="lt-LT"/>
              </w:rPr>
              <w:t>1</w:t>
            </w:r>
            <w:r w:rsidR="00897A59" w:rsidRPr="0063189E">
              <w:rPr>
                <w:b/>
                <w:bCs/>
                <w:color w:val="000000"/>
                <w:sz w:val="22"/>
                <w:szCs w:val="22"/>
                <w:lang w:eastAsia="lt-LT"/>
              </w:rPr>
              <w:t>.</w:t>
            </w:r>
            <w:r w:rsidR="00897A59" w:rsidRPr="0063189E">
              <w:rPr>
                <w:color w:val="000000"/>
                <w:sz w:val="22"/>
                <w:szCs w:val="22"/>
                <w:lang w:eastAsia="lt-LT"/>
              </w:rPr>
              <w:t xml:space="preserve"> </w:t>
            </w:r>
          </w:p>
          <w:p w14:paraId="77B95D46" w14:textId="77CBA4A5" w:rsidR="00064497" w:rsidRPr="0063189E" w:rsidRDefault="00C30BA4" w:rsidP="00422E34">
            <w:pPr>
              <w:tabs>
                <w:tab w:val="left" w:pos="860"/>
              </w:tabs>
              <w:ind w:firstLine="567"/>
              <w:jc w:val="both"/>
              <w:rPr>
                <w:iCs/>
                <w:sz w:val="22"/>
                <w:szCs w:val="22"/>
              </w:rPr>
            </w:pPr>
            <w:r>
              <w:rPr>
                <w:i/>
                <w:sz w:val="22"/>
                <w:szCs w:val="22"/>
                <w:u w:val="single"/>
              </w:rPr>
              <w:t>A</w:t>
            </w:r>
            <w:r w:rsidR="00064497" w:rsidRPr="0063189E">
              <w:rPr>
                <w:i/>
                <w:sz w:val="22"/>
                <w:szCs w:val="22"/>
                <w:u w:val="single"/>
              </w:rPr>
              <w:t>prašymas:</w:t>
            </w:r>
            <w:r w:rsidR="00064497" w:rsidRPr="0063189E">
              <w:rPr>
                <w:iCs/>
                <w:sz w:val="22"/>
                <w:szCs w:val="22"/>
              </w:rPr>
              <w:t xml:space="preserve"> Bus s</w:t>
            </w:r>
            <w:r>
              <w:rPr>
                <w:iCs/>
                <w:sz w:val="22"/>
                <w:szCs w:val="22"/>
              </w:rPr>
              <w:t>iekiama atlikti VEP modernizavimą, stiprint informacinį saugumą bei užtikrin</w:t>
            </w:r>
            <w:r w:rsidR="00AA5AB5">
              <w:rPr>
                <w:iCs/>
                <w:sz w:val="22"/>
                <w:szCs w:val="22"/>
              </w:rPr>
              <w:t>ti nuotolinį darbą, taip pat sukurti atviro teismo koncepciją bei ją įgyvendinti, taikant komunikacinius ir kvalifikacijos kėlimo sprendinius, bus sukurt</w:t>
            </w:r>
            <w:r w:rsidR="00945190">
              <w:rPr>
                <w:iCs/>
                <w:sz w:val="22"/>
                <w:szCs w:val="22"/>
              </w:rPr>
              <w:t>i pretendentų į teisėjų egzamino ir teisėjų veiklos vertinimo modeliai ir įdiegta nauja teismų sistemos atstovų kvalifikacijos kėlimo sistema, atlikta teismų sistemos peržiūros ir optim</w:t>
            </w:r>
            <w:r w:rsidR="000D203F">
              <w:rPr>
                <w:iCs/>
                <w:sz w:val="22"/>
                <w:szCs w:val="22"/>
              </w:rPr>
              <w:t>izavimo</w:t>
            </w:r>
            <w:r w:rsidR="00945190">
              <w:rPr>
                <w:iCs/>
                <w:sz w:val="22"/>
                <w:szCs w:val="22"/>
              </w:rPr>
              <w:t xml:space="preserve"> siūlymų stu</w:t>
            </w:r>
            <w:r w:rsidR="000D203F">
              <w:rPr>
                <w:iCs/>
                <w:sz w:val="22"/>
                <w:szCs w:val="22"/>
              </w:rPr>
              <w:t>dija</w:t>
            </w:r>
            <w:r w:rsidR="00945190">
              <w:rPr>
                <w:iCs/>
                <w:sz w:val="22"/>
                <w:szCs w:val="22"/>
              </w:rPr>
              <w:t xml:space="preserve">, </w:t>
            </w:r>
            <w:r w:rsidR="000D203F">
              <w:rPr>
                <w:iCs/>
                <w:sz w:val="22"/>
                <w:szCs w:val="22"/>
              </w:rPr>
              <w:t xml:space="preserve">įgyvendintos teismų vidinės organizacinės kultūros vystymo ir kompetencijų kėlimo veiklos, </w:t>
            </w:r>
            <w:r w:rsidR="00422E34">
              <w:rPr>
                <w:iCs/>
                <w:sz w:val="22"/>
                <w:szCs w:val="22"/>
              </w:rPr>
              <w:t xml:space="preserve">sustiprintas saugumas teismuose, užtikrinant visų teismų pastatų techninį saugumą ir </w:t>
            </w:r>
            <w:r w:rsidR="00DB7231" w:rsidRPr="00DB7231">
              <w:rPr>
                <w:iCs/>
                <w:sz w:val="22"/>
                <w:szCs w:val="22"/>
              </w:rPr>
              <w:t>85 proc.</w:t>
            </w:r>
            <w:r w:rsidR="00CB50A8">
              <w:rPr>
                <w:iCs/>
                <w:sz w:val="22"/>
                <w:szCs w:val="22"/>
              </w:rPr>
              <w:t xml:space="preserve"> </w:t>
            </w:r>
            <w:r w:rsidR="00DB7231" w:rsidRPr="00DB7231">
              <w:rPr>
                <w:iCs/>
                <w:sz w:val="22"/>
                <w:szCs w:val="22"/>
              </w:rPr>
              <w:t>teismų (apylinkių ir apygardų) patalpų pritaikymą liudytojams ir nukentėjusiesiems bei teismo patalpų pritaikymą asmenims su negalia</w:t>
            </w:r>
            <w:r w:rsidR="00422E34">
              <w:rPr>
                <w:iCs/>
                <w:sz w:val="22"/>
                <w:szCs w:val="22"/>
              </w:rPr>
              <w:t xml:space="preserve">. </w:t>
            </w:r>
          </w:p>
          <w:p w14:paraId="6C5D6F95" w14:textId="0BAADD3D" w:rsidR="00897A59" w:rsidRPr="0063189E" w:rsidRDefault="00422E34" w:rsidP="00854ABB">
            <w:pPr>
              <w:tabs>
                <w:tab w:val="left" w:pos="731"/>
              </w:tabs>
              <w:ind w:firstLine="567"/>
              <w:jc w:val="both"/>
              <w:rPr>
                <w:sz w:val="22"/>
                <w:szCs w:val="22"/>
              </w:rPr>
            </w:pPr>
            <w:r>
              <w:rPr>
                <w:i/>
                <w:iCs/>
                <w:sz w:val="22"/>
                <w:szCs w:val="22"/>
                <w:u w:val="single"/>
              </w:rPr>
              <w:t>T</w:t>
            </w:r>
            <w:r w:rsidR="00064497" w:rsidRPr="0063189E">
              <w:rPr>
                <w:i/>
                <w:iCs/>
                <w:sz w:val="22"/>
                <w:szCs w:val="22"/>
                <w:u w:val="single"/>
              </w:rPr>
              <w:t xml:space="preserve">rukmė </w:t>
            </w:r>
            <w:r w:rsidR="00064497" w:rsidRPr="0063189E">
              <w:rPr>
                <w:sz w:val="22"/>
                <w:szCs w:val="22"/>
              </w:rPr>
              <w:t>: 2025–20</w:t>
            </w:r>
            <w:r>
              <w:rPr>
                <w:sz w:val="22"/>
                <w:szCs w:val="22"/>
                <w:lang w:val="en-US"/>
              </w:rPr>
              <w:t>30</w:t>
            </w:r>
            <w:r w:rsidR="00064497" w:rsidRPr="0063189E">
              <w:rPr>
                <w:sz w:val="22"/>
                <w:szCs w:val="22"/>
              </w:rPr>
              <w:t xml:space="preserve"> m. </w:t>
            </w:r>
          </w:p>
          <w:p w14:paraId="4C1F0A8F" w14:textId="6B77A354" w:rsidR="00412FCE" w:rsidRPr="00A46C14" w:rsidRDefault="00412FCE" w:rsidP="00854ABB">
            <w:pPr>
              <w:tabs>
                <w:tab w:val="left" w:pos="860"/>
              </w:tabs>
              <w:ind w:firstLine="567"/>
              <w:jc w:val="both"/>
              <w:rPr>
                <w:iCs/>
                <w:sz w:val="22"/>
                <w:szCs w:val="22"/>
                <w:u w:val="single"/>
              </w:rPr>
            </w:pPr>
            <w:r w:rsidRPr="0063189E">
              <w:rPr>
                <w:i/>
                <w:sz w:val="22"/>
                <w:szCs w:val="22"/>
                <w:u w:val="single"/>
              </w:rPr>
              <w:lastRenderedPageBreak/>
              <w:t>Tikslinės grupės:</w:t>
            </w:r>
            <w:r w:rsidRPr="0063189E">
              <w:rPr>
                <w:i/>
                <w:sz w:val="22"/>
                <w:szCs w:val="22"/>
              </w:rPr>
              <w:t xml:space="preserve"> </w:t>
            </w:r>
            <w:r w:rsidR="00536DF5" w:rsidRPr="00A46C14">
              <w:rPr>
                <w:iCs/>
                <w:sz w:val="22"/>
                <w:szCs w:val="22"/>
              </w:rPr>
              <w:t>Lietuvos teismai</w:t>
            </w:r>
            <w:r w:rsidRPr="00A46C14">
              <w:rPr>
                <w:iCs/>
                <w:sz w:val="22"/>
                <w:szCs w:val="22"/>
              </w:rPr>
              <w:t xml:space="preserve">, </w:t>
            </w:r>
            <w:r w:rsidR="00536DF5" w:rsidRPr="00A46C14">
              <w:rPr>
                <w:iCs/>
                <w:sz w:val="22"/>
                <w:szCs w:val="22"/>
              </w:rPr>
              <w:t>Administracija</w:t>
            </w:r>
            <w:r w:rsidR="00A46C14" w:rsidRPr="00A46C14">
              <w:rPr>
                <w:iCs/>
                <w:sz w:val="22"/>
                <w:szCs w:val="22"/>
              </w:rPr>
              <w:t xml:space="preserve">, Viešųjų elektroninių paslaugų gavėjai (juridiniai ir fiziniai asmenys), </w:t>
            </w:r>
            <w:r w:rsidR="005D218C" w:rsidRPr="005D218C">
              <w:rPr>
                <w:iCs/>
                <w:sz w:val="22"/>
                <w:szCs w:val="22"/>
              </w:rPr>
              <w:t>Valstybės ir registrų informacinių sistemų valdytojai/tvarkytojai</w:t>
            </w:r>
            <w:r w:rsidR="005D218C">
              <w:rPr>
                <w:iCs/>
                <w:sz w:val="22"/>
                <w:szCs w:val="22"/>
              </w:rPr>
              <w:t>,</w:t>
            </w:r>
            <w:r w:rsidR="005D218C" w:rsidRPr="005D218C">
              <w:rPr>
                <w:iCs/>
                <w:sz w:val="22"/>
                <w:szCs w:val="22"/>
              </w:rPr>
              <w:t xml:space="preserve"> </w:t>
            </w:r>
            <w:r w:rsidR="00A46C14" w:rsidRPr="00A46C14">
              <w:rPr>
                <w:iCs/>
                <w:sz w:val="22"/>
                <w:szCs w:val="22"/>
              </w:rPr>
              <w:t>t</w:t>
            </w:r>
            <w:r w:rsidR="00A46C14" w:rsidRPr="00A46C14">
              <w:rPr>
                <w:sz w:val="22"/>
                <w:szCs w:val="22"/>
              </w:rPr>
              <w:t>eismo proceso dalyviai ir suinteresuoti visuomenės asmenys</w:t>
            </w:r>
            <w:r w:rsidRPr="00A46C14">
              <w:rPr>
                <w:iCs/>
                <w:sz w:val="22"/>
                <w:szCs w:val="22"/>
              </w:rPr>
              <w:t>.</w:t>
            </w:r>
          </w:p>
          <w:p w14:paraId="67FCD99A" w14:textId="1EDAFDCB" w:rsidR="00412FCE" w:rsidRDefault="00412FCE" w:rsidP="00854ABB">
            <w:pPr>
              <w:tabs>
                <w:tab w:val="left" w:pos="860"/>
              </w:tabs>
              <w:ind w:firstLine="567"/>
              <w:jc w:val="both"/>
              <w:rPr>
                <w:iCs/>
                <w:sz w:val="22"/>
                <w:szCs w:val="22"/>
              </w:rPr>
            </w:pPr>
            <w:r w:rsidRPr="0063189E">
              <w:rPr>
                <w:i/>
                <w:sz w:val="22"/>
                <w:szCs w:val="22"/>
                <w:u w:val="single"/>
              </w:rPr>
              <w:t>Siekiamas rezultatas</w:t>
            </w:r>
            <w:r w:rsidRPr="0063189E">
              <w:rPr>
                <w:i/>
                <w:sz w:val="22"/>
                <w:szCs w:val="22"/>
              </w:rPr>
              <w:t xml:space="preserve">: </w:t>
            </w:r>
            <w:r w:rsidR="00F94B8B">
              <w:rPr>
                <w:iCs/>
                <w:sz w:val="22"/>
                <w:szCs w:val="22"/>
              </w:rPr>
              <w:t xml:space="preserve">Efektyvi ir veiksminga teismų veikla, teismo paslaugų prieinamumas, padidėjęs visuomenės pasitikėjimas teismais. </w:t>
            </w:r>
            <w:r w:rsidRPr="0063189E">
              <w:rPr>
                <w:iCs/>
                <w:sz w:val="22"/>
                <w:szCs w:val="22"/>
              </w:rPr>
              <w:t xml:space="preserve"> </w:t>
            </w:r>
          </w:p>
          <w:p w14:paraId="382E9566" w14:textId="77777777" w:rsidR="00E03CC0" w:rsidRDefault="00E03CC0" w:rsidP="009D023F">
            <w:pPr>
              <w:tabs>
                <w:tab w:val="left" w:pos="860"/>
              </w:tabs>
              <w:jc w:val="both"/>
              <w:rPr>
                <w:iCs/>
                <w:sz w:val="22"/>
                <w:szCs w:val="22"/>
              </w:rPr>
            </w:pPr>
          </w:p>
          <w:p w14:paraId="3C7276B5" w14:textId="5EE1BADE" w:rsidR="00A95761" w:rsidRDefault="00635CAD" w:rsidP="00A95761">
            <w:pPr>
              <w:tabs>
                <w:tab w:val="left" w:pos="598"/>
              </w:tabs>
              <w:ind w:firstLine="567"/>
              <w:jc w:val="both"/>
              <w:rPr>
                <w:sz w:val="22"/>
                <w:szCs w:val="22"/>
              </w:rPr>
            </w:pPr>
            <w:r>
              <w:rPr>
                <w:b/>
                <w:bCs/>
                <w:sz w:val="22"/>
                <w:szCs w:val="22"/>
              </w:rPr>
              <w:t>2</w:t>
            </w:r>
            <w:r w:rsidR="00A95761" w:rsidRPr="0063189E">
              <w:rPr>
                <w:b/>
                <w:bCs/>
                <w:sz w:val="22"/>
                <w:szCs w:val="22"/>
              </w:rPr>
              <w:t xml:space="preserve"> lentelė. </w:t>
            </w:r>
            <w:r w:rsidR="00A95761" w:rsidRPr="0063189E">
              <w:rPr>
                <w:b/>
                <w:bCs/>
                <w:color w:val="000000"/>
                <w:sz w:val="20"/>
                <w:lang w:eastAsia="lt-LT"/>
              </w:rPr>
              <w:t xml:space="preserve"> A</w:t>
            </w:r>
            <w:r w:rsidR="00A95761" w:rsidRPr="0063189E">
              <w:rPr>
                <w:color w:val="000000"/>
                <w:sz w:val="22"/>
                <w:szCs w:val="22"/>
                <w:lang w:eastAsia="lt-LT"/>
              </w:rPr>
              <w:t>lternatyv</w:t>
            </w:r>
            <w:r w:rsidR="00A95761">
              <w:rPr>
                <w:color w:val="000000"/>
                <w:sz w:val="22"/>
                <w:szCs w:val="22"/>
                <w:lang w:eastAsia="lt-LT"/>
              </w:rPr>
              <w:t>os Nr. 1 veiklos, poveiklės ir finansavimo sumos</w:t>
            </w:r>
          </w:p>
          <w:tbl>
            <w:tblPr>
              <w:tblW w:w="9566" w:type="dxa"/>
              <w:tblLook w:val="04A0" w:firstRow="1" w:lastRow="0" w:firstColumn="1" w:lastColumn="0" w:noHBand="0" w:noVBand="1"/>
            </w:tblPr>
            <w:tblGrid>
              <w:gridCol w:w="768"/>
              <w:gridCol w:w="5302"/>
              <w:gridCol w:w="2325"/>
              <w:gridCol w:w="1171"/>
            </w:tblGrid>
            <w:tr w:rsidR="00A95761" w:rsidRPr="00B13630" w14:paraId="3930A727" w14:textId="77777777" w:rsidTr="009F2CEF">
              <w:trPr>
                <w:trHeight w:val="600"/>
              </w:trPr>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40E442"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Eil.</w:t>
                  </w:r>
                  <w:r>
                    <w:rPr>
                      <w:b/>
                      <w:bCs/>
                      <w:color w:val="000000"/>
                      <w:sz w:val="22"/>
                      <w:szCs w:val="22"/>
                      <w:lang w:eastAsia="lt-LT"/>
                    </w:rPr>
                    <w:t xml:space="preserve"> </w:t>
                  </w:r>
                  <w:r w:rsidRPr="00B13630">
                    <w:rPr>
                      <w:b/>
                      <w:bCs/>
                      <w:color w:val="000000"/>
                      <w:sz w:val="22"/>
                      <w:szCs w:val="22"/>
                      <w:lang w:eastAsia="lt-LT"/>
                    </w:rPr>
                    <w:t xml:space="preserve">Nr. </w:t>
                  </w:r>
                </w:p>
              </w:tc>
              <w:tc>
                <w:tcPr>
                  <w:tcW w:w="5302"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A817E08"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Veiklos pavadinimas</w:t>
                  </w:r>
                </w:p>
              </w:tc>
              <w:tc>
                <w:tcPr>
                  <w:tcW w:w="2325"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4CCF2BE" w14:textId="77777777" w:rsidR="00A95761" w:rsidRPr="00B13630" w:rsidRDefault="00A95761" w:rsidP="00A95761">
                  <w:pPr>
                    <w:jc w:val="center"/>
                    <w:rPr>
                      <w:b/>
                      <w:bCs/>
                      <w:color w:val="000000"/>
                      <w:sz w:val="22"/>
                      <w:szCs w:val="22"/>
                      <w:lang w:eastAsia="lt-LT"/>
                    </w:rPr>
                  </w:pPr>
                  <w:r>
                    <w:rPr>
                      <w:b/>
                      <w:bCs/>
                      <w:color w:val="000000"/>
                      <w:sz w:val="22"/>
                      <w:szCs w:val="22"/>
                      <w:lang w:eastAsia="lt-LT"/>
                    </w:rPr>
                    <w:t>Veikla</w:t>
                  </w:r>
                </w:p>
              </w:tc>
              <w:tc>
                <w:tcPr>
                  <w:tcW w:w="117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58923D6"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Suma, tūkst. Eur</w:t>
                  </w:r>
                </w:p>
              </w:tc>
            </w:tr>
            <w:tr w:rsidR="00A95761" w:rsidRPr="00B13630" w14:paraId="1D6BD63E" w14:textId="77777777" w:rsidTr="009F2CEF">
              <w:trPr>
                <w:trHeight w:val="523"/>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1A8957EA"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 xml:space="preserve">1. </w:t>
                  </w:r>
                </w:p>
              </w:tc>
              <w:tc>
                <w:tcPr>
                  <w:tcW w:w="5302" w:type="dxa"/>
                  <w:tcBorders>
                    <w:top w:val="nil"/>
                    <w:left w:val="nil"/>
                    <w:bottom w:val="single" w:sz="4" w:space="0" w:color="auto"/>
                    <w:right w:val="single" w:sz="4" w:space="0" w:color="auto"/>
                  </w:tcBorders>
                  <w:shd w:val="clear" w:color="auto" w:fill="auto"/>
                  <w:vAlign w:val="center"/>
                  <w:hideMark/>
                </w:tcPr>
                <w:p w14:paraId="21FE7032" w14:textId="77777777" w:rsidR="00A95761" w:rsidRPr="001A4D15" w:rsidRDefault="00A95761" w:rsidP="00A95761">
                  <w:pPr>
                    <w:rPr>
                      <w:b/>
                      <w:bCs/>
                      <w:color w:val="000000"/>
                      <w:sz w:val="22"/>
                      <w:szCs w:val="22"/>
                      <w:lang w:eastAsia="lt-LT"/>
                    </w:rPr>
                  </w:pPr>
                  <w:r w:rsidRPr="001A4D15">
                    <w:rPr>
                      <w:b/>
                      <w:bCs/>
                      <w:color w:val="000000"/>
                      <w:sz w:val="22"/>
                      <w:szCs w:val="22"/>
                      <w:lang w:eastAsia="lt-LT"/>
                    </w:rPr>
                    <w:t>VEP modernizavimo, informacinio saugumo, nuotolinio darbo užtikrinimas teismuose</w:t>
                  </w:r>
                </w:p>
              </w:tc>
              <w:tc>
                <w:tcPr>
                  <w:tcW w:w="2325" w:type="dxa"/>
                  <w:tcBorders>
                    <w:top w:val="nil"/>
                    <w:left w:val="nil"/>
                    <w:bottom w:val="single" w:sz="4" w:space="0" w:color="auto"/>
                    <w:right w:val="single" w:sz="4" w:space="0" w:color="auto"/>
                  </w:tcBorders>
                  <w:shd w:val="clear" w:color="auto" w:fill="auto"/>
                  <w:vAlign w:val="center"/>
                  <w:hideMark/>
                </w:tcPr>
                <w:p w14:paraId="3922ECE1"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Mišri (Investicinė, analitinė, reguliacinė)</w:t>
                  </w:r>
                </w:p>
              </w:tc>
              <w:tc>
                <w:tcPr>
                  <w:tcW w:w="1171" w:type="dxa"/>
                  <w:tcBorders>
                    <w:top w:val="nil"/>
                    <w:left w:val="nil"/>
                    <w:bottom w:val="single" w:sz="4" w:space="0" w:color="auto"/>
                    <w:right w:val="single" w:sz="4" w:space="0" w:color="auto"/>
                  </w:tcBorders>
                  <w:shd w:val="clear" w:color="auto" w:fill="auto"/>
                  <w:vAlign w:val="center"/>
                  <w:hideMark/>
                </w:tcPr>
                <w:p w14:paraId="0BE64EDB" w14:textId="77777777" w:rsidR="00A95761" w:rsidRPr="001A4D15" w:rsidRDefault="00A95761" w:rsidP="00A95761">
                  <w:pPr>
                    <w:jc w:val="right"/>
                    <w:rPr>
                      <w:b/>
                      <w:bCs/>
                      <w:color w:val="000000"/>
                      <w:sz w:val="22"/>
                      <w:szCs w:val="22"/>
                      <w:lang w:eastAsia="lt-LT"/>
                    </w:rPr>
                  </w:pPr>
                  <w:r w:rsidRPr="001A4D15">
                    <w:rPr>
                      <w:b/>
                      <w:bCs/>
                      <w:color w:val="000000"/>
                      <w:sz w:val="22"/>
                      <w:szCs w:val="22"/>
                      <w:lang w:eastAsia="lt-LT"/>
                    </w:rPr>
                    <w:t>4100</w:t>
                  </w:r>
                </w:p>
              </w:tc>
            </w:tr>
            <w:tr w:rsidR="00A95761" w:rsidRPr="00B13630" w14:paraId="5E9D9E53" w14:textId="77777777" w:rsidTr="009F2CEF">
              <w:trPr>
                <w:trHeight w:val="780"/>
              </w:trPr>
              <w:tc>
                <w:tcPr>
                  <w:tcW w:w="768" w:type="dxa"/>
                  <w:tcBorders>
                    <w:top w:val="nil"/>
                    <w:left w:val="single" w:sz="4" w:space="0" w:color="auto"/>
                    <w:bottom w:val="single" w:sz="4" w:space="0" w:color="auto"/>
                    <w:right w:val="single" w:sz="4" w:space="0" w:color="auto"/>
                  </w:tcBorders>
                  <w:shd w:val="clear" w:color="auto" w:fill="auto"/>
                  <w:vAlign w:val="center"/>
                </w:tcPr>
                <w:p w14:paraId="4D06C238"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1.1.</w:t>
                  </w:r>
                </w:p>
              </w:tc>
              <w:tc>
                <w:tcPr>
                  <w:tcW w:w="5302" w:type="dxa"/>
                  <w:tcBorders>
                    <w:top w:val="nil"/>
                    <w:left w:val="nil"/>
                    <w:bottom w:val="single" w:sz="4" w:space="0" w:color="auto"/>
                    <w:right w:val="single" w:sz="4" w:space="0" w:color="auto"/>
                  </w:tcBorders>
                  <w:shd w:val="clear" w:color="auto" w:fill="auto"/>
                  <w:vAlign w:val="center"/>
                </w:tcPr>
                <w:p w14:paraId="1755B2F1" w14:textId="189EA250" w:rsidR="00A95761" w:rsidRPr="001B681E" w:rsidRDefault="00A95761" w:rsidP="00A95761">
                  <w:pPr>
                    <w:rPr>
                      <w:i/>
                      <w:iCs/>
                      <w:color w:val="000000"/>
                      <w:sz w:val="22"/>
                      <w:szCs w:val="22"/>
                      <w:lang w:eastAsia="lt-LT"/>
                    </w:rPr>
                  </w:pPr>
                  <w:r w:rsidRPr="001B681E">
                    <w:rPr>
                      <w:i/>
                      <w:iCs/>
                      <w:color w:val="000000"/>
                      <w:sz w:val="22"/>
                      <w:szCs w:val="22"/>
                      <w:lang w:eastAsia="lt-LT"/>
                    </w:rPr>
                    <w:t>Lietuvos teismų elektroninių paslaugų portalo e.teismas.lt</w:t>
                  </w:r>
                  <w:r w:rsidR="004667A8">
                    <w:rPr>
                      <w:i/>
                      <w:iCs/>
                      <w:color w:val="000000"/>
                      <w:sz w:val="22"/>
                      <w:szCs w:val="22"/>
                      <w:lang w:eastAsia="lt-LT"/>
                    </w:rPr>
                    <w:t xml:space="preserve"> (VEP)</w:t>
                  </w:r>
                  <w:r w:rsidRPr="001B681E">
                    <w:rPr>
                      <w:i/>
                      <w:iCs/>
                      <w:color w:val="000000"/>
                      <w:sz w:val="22"/>
                      <w:szCs w:val="22"/>
                      <w:lang w:eastAsia="lt-LT"/>
                    </w:rPr>
                    <w:t xml:space="preserve"> ir susijusių LITEKO sprendinių koncepcinis ir technologinis atnaujinimas</w:t>
                  </w:r>
                </w:p>
              </w:tc>
              <w:tc>
                <w:tcPr>
                  <w:tcW w:w="2325" w:type="dxa"/>
                  <w:tcBorders>
                    <w:top w:val="nil"/>
                    <w:left w:val="nil"/>
                    <w:bottom w:val="single" w:sz="4" w:space="0" w:color="auto"/>
                    <w:right w:val="single" w:sz="4" w:space="0" w:color="auto"/>
                  </w:tcBorders>
                  <w:shd w:val="clear" w:color="auto" w:fill="auto"/>
                  <w:vAlign w:val="center"/>
                </w:tcPr>
                <w:p w14:paraId="4DBE7DCC"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Investicinė</w:t>
                  </w:r>
                </w:p>
              </w:tc>
              <w:tc>
                <w:tcPr>
                  <w:tcW w:w="1171" w:type="dxa"/>
                  <w:tcBorders>
                    <w:top w:val="nil"/>
                    <w:left w:val="nil"/>
                    <w:bottom w:val="single" w:sz="4" w:space="0" w:color="auto"/>
                    <w:right w:val="single" w:sz="4" w:space="0" w:color="auto"/>
                  </w:tcBorders>
                  <w:shd w:val="clear" w:color="auto" w:fill="auto"/>
                  <w:vAlign w:val="center"/>
                </w:tcPr>
                <w:p w14:paraId="1FECE86F" w14:textId="77777777" w:rsidR="00A95761" w:rsidRPr="001B681E" w:rsidRDefault="00A95761" w:rsidP="00A95761">
                  <w:pPr>
                    <w:jc w:val="right"/>
                    <w:rPr>
                      <w:i/>
                      <w:iCs/>
                      <w:color w:val="000000"/>
                      <w:sz w:val="22"/>
                      <w:szCs w:val="22"/>
                      <w:lang w:eastAsia="lt-LT"/>
                    </w:rPr>
                  </w:pPr>
                  <w:r w:rsidRPr="001B681E">
                    <w:rPr>
                      <w:i/>
                      <w:iCs/>
                      <w:color w:val="000000"/>
                      <w:sz w:val="22"/>
                      <w:szCs w:val="22"/>
                      <w:lang w:eastAsia="lt-LT"/>
                    </w:rPr>
                    <w:t>1700</w:t>
                  </w:r>
                </w:p>
              </w:tc>
            </w:tr>
            <w:tr w:rsidR="00A95761" w:rsidRPr="00B13630" w14:paraId="7E4B6C22" w14:textId="77777777" w:rsidTr="009F2CEF">
              <w:trPr>
                <w:trHeight w:val="503"/>
              </w:trPr>
              <w:tc>
                <w:tcPr>
                  <w:tcW w:w="768" w:type="dxa"/>
                  <w:tcBorders>
                    <w:top w:val="nil"/>
                    <w:left w:val="single" w:sz="4" w:space="0" w:color="auto"/>
                    <w:bottom w:val="single" w:sz="4" w:space="0" w:color="auto"/>
                    <w:right w:val="single" w:sz="4" w:space="0" w:color="auto"/>
                  </w:tcBorders>
                  <w:shd w:val="clear" w:color="auto" w:fill="auto"/>
                  <w:vAlign w:val="center"/>
                </w:tcPr>
                <w:p w14:paraId="5FCFB23D"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1.3.</w:t>
                  </w:r>
                </w:p>
              </w:tc>
              <w:tc>
                <w:tcPr>
                  <w:tcW w:w="5302" w:type="dxa"/>
                  <w:tcBorders>
                    <w:top w:val="nil"/>
                    <w:left w:val="nil"/>
                    <w:bottom w:val="single" w:sz="4" w:space="0" w:color="auto"/>
                    <w:right w:val="single" w:sz="4" w:space="0" w:color="auto"/>
                  </w:tcBorders>
                  <w:shd w:val="clear" w:color="auto" w:fill="auto"/>
                  <w:vAlign w:val="center"/>
                </w:tcPr>
                <w:p w14:paraId="3DF5B111" w14:textId="77777777" w:rsidR="00A95761" w:rsidRPr="001B681E" w:rsidRDefault="00A95761" w:rsidP="00A95761">
                  <w:pPr>
                    <w:rPr>
                      <w:i/>
                      <w:iCs/>
                      <w:color w:val="000000"/>
                      <w:sz w:val="22"/>
                      <w:szCs w:val="22"/>
                      <w:lang w:eastAsia="lt-LT"/>
                    </w:rPr>
                  </w:pPr>
                  <w:r w:rsidRPr="001B681E">
                    <w:rPr>
                      <w:i/>
                      <w:iCs/>
                      <w:color w:val="000000"/>
                      <w:sz w:val="22"/>
                      <w:szCs w:val="22"/>
                      <w:lang w:eastAsia="lt-LT"/>
                    </w:rPr>
                    <w:t>LITEKO ir teismų tinklo kibernetinio saugumo stiprinimas</w:t>
                  </w:r>
                </w:p>
              </w:tc>
              <w:tc>
                <w:tcPr>
                  <w:tcW w:w="2325" w:type="dxa"/>
                  <w:tcBorders>
                    <w:top w:val="nil"/>
                    <w:left w:val="nil"/>
                    <w:bottom w:val="single" w:sz="4" w:space="0" w:color="auto"/>
                    <w:right w:val="single" w:sz="4" w:space="0" w:color="auto"/>
                  </w:tcBorders>
                  <w:shd w:val="clear" w:color="auto" w:fill="auto"/>
                  <w:vAlign w:val="center"/>
                </w:tcPr>
                <w:p w14:paraId="1596AA07"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Investicinė</w:t>
                  </w:r>
                </w:p>
              </w:tc>
              <w:tc>
                <w:tcPr>
                  <w:tcW w:w="1171" w:type="dxa"/>
                  <w:tcBorders>
                    <w:top w:val="nil"/>
                    <w:left w:val="nil"/>
                    <w:bottom w:val="single" w:sz="4" w:space="0" w:color="auto"/>
                    <w:right w:val="single" w:sz="4" w:space="0" w:color="auto"/>
                  </w:tcBorders>
                  <w:shd w:val="clear" w:color="auto" w:fill="auto"/>
                  <w:vAlign w:val="center"/>
                </w:tcPr>
                <w:p w14:paraId="500581A5" w14:textId="77777777" w:rsidR="00A95761" w:rsidRPr="001B681E" w:rsidRDefault="00A95761" w:rsidP="00A95761">
                  <w:pPr>
                    <w:jc w:val="right"/>
                    <w:rPr>
                      <w:i/>
                      <w:iCs/>
                      <w:color w:val="000000"/>
                      <w:sz w:val="22"/>
                      <w:szCs w:val="22"/>
                      <w:lang w:eastAsia="lt-LT"/>
                    </w:rPr>
                  </w:pPr>
                  <w:r w:rsidRPr="001B681E">
                    <w:rPr>
                      <w:i/>
                      <w:iCs/>
                      <w:color w:val="000000"/>
                      <w:sz w:val="22"/>
                      <w:szCs w:val="22"/>
                      <w:lang w:eastAsia="lt-LT"/>
                    </w:rPr>
                    <w:t>900</w:t>
                  </w:r>
                </w:p>
              </w:tc>
            </w:tr>
            <w:tr w:rsidR="00A95761" w:rsidRPr="00B13630" w14:paraId="173209F7" w14:textId="77777777" w:rsidTr="009F2CEF">
              <w:trPr>
                <w:trHeight w:val="567"/>
              </w:trPr>
              <w:tc>
                <w:tcPr>
                  <w:tcW w:w="768" w:type="dxa"/>
                  <w:tcBorders>
                    <w:top w:val="nil"/>
                    <w:left w:val="single" w:sz="4" w:space="0" w:color="auto"/>
                    <w:bottom w:val="single" w:sz="4" w:space="0" w:color="auto"/>
                    <w:right w:val="single" w:sz="4" w:space="0" w:color="auto"/>
                  </w:tcBorders>
                  <w:shd w:val="clear" w:color="auto" w:fill="auto"/>
                  <w:vAlign w:val="center"/>
                </w:tcPr>
                <w:p w14:paraId="2E804259" w14:textId="77777777" w:rsidR="00A95761" w:rsidRPr="001B681E" w:rsidRDefault="00A95761" w:rsidP="00A95761">
                  <w:pPr>
                    <w:jc w:val="center"/>
                    <w:rPr>
                      <w:i/>
                      <w:iCs/>
                      <w:color w:val="000000"/>
                      <w:sz w:val="22"/>
                      <w:szCs w:val="22"/>
                      <w:lang w:eastAsia="lt-LT"/>
                    </w:rPr>
                  </w:pPr>
                  <w:r>
                    <w:rPr>
                      <w:i/>
                      <w:iCs/>
                      <w:color w:val="000000"/>
                      <w:sz w:val="22"/>
                      <w:szCs w:val="22"/>
                      <w:lang w:eastAsia="lt-LT"/>
                    </w:rPr>
                    <w:t>1.4.</w:t>
                  </w:r>
                </w:p>
              </w:tc>
              <w:tc>
                <w:tcPr>
                  <w:tcW w:w="5302" w:type="dxa"/>
                  <w:tcBorders>
                    <w:top w:val="nil"/>
                    <w:left w:val="nil"/>
                    <w:bottom w:val="single" w:sz="4" w:space="0" w:color="auto"/>
                    <w:right w:val="single" w:sz="4" w:space="0" w:color="auto"/>
                  </w:tcBorders>
                  <w:shd w:val="clear" w:color="auto" w:fill="auto"/>
                  <w:vAlign w:val="center"/>
                </w:tcPr>
                <w:p w14:paraId="097E1CB0" w14:textId="77777777" w:rsidR="00A95761" w:rsidRPr="001B681E" w:rsidRDefault="00A95761" w:rsidP="00A95761">
                  <w:pPr>
                    <w:rPr>
                      <w:i/>
                      <w:iCs/>
                      <w:color w:val="000000"/>
                      <w:sz w:val="22"/>
                      <w:szCs w:val="22"/>
                      <w:lang w:eastAsia="lt-LT"/>
                    </w:rPr>
                  </w:pPr>
                  <w:r w:rsidRPr="001B681E">
                    <w:rPr>
                      <w:i/>
                      <w:iCs/>
                      <w:color w:val="000000"/>
                      <w:sz w:val="22"/>
                      <w:szCs w:val="22"/>
                      <w:lang w:eastAsia="lt-LT"/>
                    </w:rPr>
                    <w:t>Teismo posėdžių transliavimo paslaugos sukūrimas, įdiegiant naują vaizdo konferencijų sistemą</w:t>
                  </w:r>
                </w:p>
              </w:tc>
              <w:tc>
                <w:tcPr>
                  <w:tcW w:w="2325" w:type="dxa"/>
                  <w:tcBorders>
                    <w:top w:val="nil"/>
                    <w:left w:val="nil"/>
                    <w:bottom w:val="single" w:sz="4" w:space="0" w:color="auto"/>
                    <w:right w:val="single" w:sz="4" w:space="0" w:color="auto"/>
                  </w:tcBorders>
                  <w:shd w:val="clear" w:color="auto" w:fill="auto"/>
                  <w:vAlign w:val="center"/>
                </w:tcPr>
                <w:p w14:paraId="461F42EF"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Investicinė</w:t>
                  </w:r>
                </w:p>
              </w:tc>
              <w:tc>
                <w:tcPr>
                  <w:tcW w:w="1171" w:type="dxa"/>
                  <w:tcBorders>
                    <w:top w:val="nil"/>
                    <w:left w:val="nil"/>
                    <w:bottom w:val="single" w:sz="4" w:space="0" w:color="auto"/>
                    <w:right w:val="single" w:sz="4" w:space="0" w:color="auto"/>
                  </w:tcBorders>
                  <w:shd w:val="clear" w:color="auto" w:fill="auto"/>
                  <w:vAlign w:val="center"/>
                </w:tcPr>
                <w:p w14:paraId="3857B11A" w14:textId="77777777" w:rsidR="00A95761" w:rsidRPr="001B681E" w:rsidRDefault="00A95761" w:rsidP="00A95761">
                  <w:pPr>
                    <w:jc w:val="right"/>
                    <w:rPr>
                      <w:i/>
                      <w:iCs/>
                      <w:color w:val="000000"/>
                      <w:sz w:val="22"/>
                      <w:szCs w:val="22"/>
                      <w:lang w:eastAsia="lt-LT"/>
                    </w:rPr>
                  </w:pPr>
                  <w:r w:rsidRPr="001B681E">
                    <w:rPr>
                      <w:i/>
                      <w:iCs/>
                      <w:color w:val="000000"/>
                      <w:sz w:val="22"/>
                      <w:szCs w:val="22"/>
                      <w:lang w:eastAsia="lt-LT"/>
                    </w:rPr>
                    <w:t>1500</w:t>
                  </w:r>
                </w:p>
              </w:tc>
            </w:tr>
            <w:tr w:rsidR="00A95761" w:rsidRPr="00B13630" w14:paraId="127FAA45" w14:textId="77777777" w:rsidTr="009F2CEF">
              <w:trPr>
                <w:trHeight w:val="515"/>
              </w:trPr>
              <w:tc>
                <w:tcPr>
                  <w:tcW w:w="768" w:type="dxa"/>
                  <w:tcBorders>
                    <w:top w:val="nil"/>
                    <w:left w:val="single" w:sz="4" w:space="0" w:color="auto"/>
                    <w:bottom w:val="single" w:sz="4" w:space="0" w:color="auto"/>
                    <w:right w:val="single" w:sz="4" w:space="0" w:color="auto"/>
                  </w:tcBorders>
                  <w:shd w:val="clear" w:color="auto" w:fill="auto"/>
                  <w:vAlign w:val="center"/>
                </w:tcPr>
                <w:p w14:paraId="75B50233"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1.5.</w:t>
                  </w:r>
                </w:p>
              </w:tc>
              <w:tc>
                <w:tcPr>
                  <w:tcW w:w="5302" w:type="dxa"/>
                  <w:tcBorders>
                    <w:top w:val="nil"/>
                    <w:left w:val="nil"/>
                    <w:bottom w:val="single" w:sz="4" w:space="0" w:color="auto"/>
                    <w:right w:val="single" w:sz="4" w:space="0" w:color="auto"/>
                  </w:tcBorders>
                  <w:shd w:val="clear" w:color="auto" w:fill="auto"/>
                  <w:vAlign w:val="center"/>
                </w:tcPr>
                <w:p w14:paraId="3C224495" w14:textId="77777777" w:rsidR="00A95761" w:rsidRPr="001B681E" w:rsidRDefault="00A95761" w:rsidP="00A95761">
                  <w:pPr>
                    <w:rPr>
                      <w:i/>
                      <w:iCs/>
                      <w:color w:val="000000"/>
                      <w:sz w:val="22"/>
                      <w:szCs w:val="22"/>
                      <w:lang w:eastAsia="lt-LT"/>
                    </w:rPr>
                  </w:pPr>
                  <w:r w:rsidRPr="001B681E">
                    <w:rPr>
                      <w:i/>
                      <w:iCs/>
                      <w:color w:val="000000"/>
                      <w:sz w:val="22"/>
                      <w:szCs w:val="22"/>
                      <w:lang w:eastAsia="lt-LT"/>
                    </w:rPr>
                    <w:t>Teisinio reguliavimo, susijusio su diegiamais IT sprendimais, sukūrimas</w:t>
                  </w:r>
                </w:p>
              </w:tc>
              <w:tc>
                <w:tcPr>
                  <w:tcW w:w="2325" w:type="dxa"/>
                  <w:tcBorders>
                    <w:top w:val="nil"/>
                    <w:left w:val="nil"/>
                    <w:bottom w:val="single" w:sz="4" w:space="0" w:color="auto"/>
                    <w:right w:val="single" w:sz="4" w:space="0" w:color="auto"/>
                  </w:tcBorders>
                  <w:shd w:val="clear" w:color="auto" w:fill="auto"/>
                  <w:vAlign w:val="center"/>
                </w:tcPr>
                <w:p w14:paraId="09ADCAE5"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Reguliacinė</w:t>
                  </w:r>
                </w:p>
              </w:tc>
              <w:tc>
                <w:tcPr>
                  <w:tcW w:w="1171" w:type="dxa"/>
                  <w:tcBorders>
                    <w:top w:val="nil"/>
                    <w:left w:val="nil"/>
                    <w:bottom w:val="single" w:sz="4" w:space="0" w:color="auto"/>
                    <w:right w:val="single" w:sz="4" w:space="0" w:color="auto"/>
                  </w:tcBorders>
                  <w:shd w:val="clear" w:color="auto" w:fill="auto"/>
                  <w:vAlign w:val="center"/>
                </w:tcPr>
                <w:p w14:paraId="6B4D6098" w14:textId="77777777" w:rsidR="00A95761" w:rsidRPr="001B681E" w:rsidRDefault="00A95761" w:rsidP="00A95761">
                  <w:pPr>
                    <w:jc w:val="right"/>
                    <w:rPr>
                      <w:i/>
                      <w:iCs/>
                      <w:color w:val="000000"/>
                      <w:sz w:val="22"/>
                      <w:szCs w:val="22"/>
                      <w:lang w:eastAsia="lt-LT"/>
                    </w:rPr>
                  </w:pPr>
                  <w:r w:rsidRPr="001B681E">
                    <w:rPr>
                      <w:i/>
                      <w:iCs/>
                      <w:color w:val="000000"/>
                      <w:sz w:val="22"/>
                      <w:szCs w:val="22"/>
                      <w:lang w:eastAsia="lt-LT"/>
                    </w:rPr>
                    <w:t>0</w:t>
                  </w:r>
                </w:p>
              </w:tc>
            </w:tr>
            <w:tr w:rsidR="00A95761" w:rsidRPr="00B13630" w14:paraId="39B6E9AD" w14:textId="77777777" w:rsidTr="009F2CEF">
              <w:trPr>
                <w:trHeight w:val="765"/>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46B3E711"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 xml:space="preserve">2. </w:t>
                  </w:r>
                </w:p>
              </w:tc>
              <w:tc>
                <w:tcPr>
                  <w:tcW w:w="5302" w:type="dxa"/>
                  <w:tcBorders>
                    <w:top w:val="nil"/>
                    <w:left w:val="nil"/>
                    <w:bottom w:val="single" w:sz="4" w:space="0" w:color="auto"/>
                    <w:right w:val="single" w:sz="4" w:space="0" w:color="auto"/>
                  </w:tcBorders>
                  <w:shd w:val="clear" w:color="auto" w:fill="auto"/>
                  <w:vAlign w:val="center"/>
                  <w:hideMark/>
                </w:tcPr>
                <w:p w14:paraId="7EB45462" w14:textId="77777777" w:rsidR="00A95761" w:rsidRPr="001A4D15" w:rsidRDefault="00A95761" w:rsidP="00A95761">
                  <w:pPr>
                    <w:rPr>
                      <w:b/>
                      <w:bCs/>
                      <w:color w:val="000000"/>
                      <w:sz w:val="22"/>
                      <w:szCs w:val="22"/>
                      <w:lang w:eastAsia="lt-LT"/>
                    </w:rPr>
                  </w:pPr>
                  <w:r w:rsidRPr="001A4D15">
                    <w:rPr>
                      <w:b/>
                      <w:bCs/>
                      <w:color w:val="000000"/>
                      <w:sz w:val="22"/>
                      <w:szCs w:val="22"/>
                      <w:lang w:eastAsia="lt-LT"/>
                    </w:rPr>
                    <w:t>Atviro teismo koncepcijos sukūrimas ir įgyvendinimas, taikant komunikacinius ir kvalifikacijos kėlimo sprendimus</w:t>
                  </w:r>
                </w:p>
              </w:tc>
              <w:tc>
                <w:tcPr>
                  <w:tcW w:w="2325" w:type="dxa"/>
                  <w:tcBorders>
                    <w:top w:val="nil"/>
                    <w:left w:val="nil"/>
                    <w:bottom w:val="single" w:sz="4" w:space="0" w:color="auto"/>
                    <w:right w:val="single" w:sz="4" w:space="0" w:color="auto"/>
                  </w:tcBorders>
                  <w:shd w:val="clear" w:color="auto" w:fill="auto"/>
                  <w:vAlign w:val="center"/>
                  <w:hideMark/>
                </w:tcPr>
                <w:p w14:paraId="6716324E"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Mišri (Investicinė, komunikacinė, analitinė)</w:t>
                  </w:r>
                </w:p>
              </w:tc>
              <w:tc>
                <w:tcPr>
                  <w:tcW w:w="1171" w:type="dxa"/>
                  <w:tcBorders>
                    <w:top w:val="nil"/>
                    <w:left w:val="nil"/>
                    <w:bottom w:val="single" w:sz="4" w:space="0" w:color="auto"/>
                    <w:right w:val="single" w:sz="4" w:space="0" w:color="auto"/>
                  </w:tcBorders>
                  <w:shd w:val="clear" w:color="auto" w:fill="auto"/>
                  <w:vAlign w:val="center"/>
                  <w:hideMark/>
                </w:tcPr>
                <w:p w14:paraId="5994BA2B" w14:textId="77777777" w:rsidR="00A95761" w:rsidRPr="001A4D15" w:rsidRDefault="00A95761" w:rsidP="00A95761">
                  <w:pPr>
                    <w:jc w:val="right"/>
                    <w:rPr>
                      <w:b/>
                      <w:bCs/>
                      <w:color w:val="000000"/>
                      <w:sz w:val="22"/>
                      <w:szCs w:val="22"/>
                      <w:lang w:eastAsia="lt-LT"/>
                    </w:rPr>
                  </w:pPr>
                  <w:r w:rsidRPr="001A4D15">
                    <w:rPr>
                      <w:b/>
                      <w:bCs/>
                      <w:color w:val="000000"/>
                      <w:sz w:val="22"/>
                      <w:szCs w:val="22"/>
                      <w:lang w:eastAsia="lt-LT"/>
                    </w:rPr>
                    <w:t>900</w:t>
                  </w:r>
                </w:p>
              </w:tc>
            </w:tr>
            <w:tr w:rsidR="00A95761" w:rsidRPr="00B13630" w14:paraId="2B9A3D26" w14:textId="77777777" w:rsidTr="009F2CEF">
              <w:trPr>
                <w:trHeight w:val="651"/>
              </w:trPr>
              <w:tc>
                <w:tcPr>
                  <w:tcW w:w="768" w:type="dxa"/>
                  <w:tcBorders>
                    <w:top w:val="nil"/>
                    <w:left w:val="single" w:sz="4" w:space="0" w:color="auto"/>
                    <w:bottom w:val="single" w:sz="4" w:space="0" w:color="auto"/>
                    <w:right w:val="single" w:sz="4" w:space="0" w:color="auto"/>
                  </w:tcBorders>
                  <w:shd w:val="clear" w:color="auto" w:fill="auto"/>
                  <w:vAlign w:val="center"/>
                </w:tcPr>
                <w:p w14:paraId="392F5476" w14:textId="77777777" w:rsidR="00A95761" w:rsidRPr="001A4D15" w:rsidRDefault="00A95761" w:rsidP="00A95761">
                  <w:pPr>
                    <w:jc w:val="center"/>
                    <w:rPr>
                      <w:i/>
                      <w:iCs/>
                      <w:color w:val="000000"/>
                      <w:sz w:val="22"/>
                      <w:szCs w:val="22"/>
                      <w:lang w:eastAsia="lt-LT"/>
                    </w:rPr>
                  </w:pPr>
                  <w:r w:rsidRPr="001A4D15">
                    <w:rPr>
                      <w:i/>
                      <w:iCs/>
                      <w:color w:val="000000"/>
                      <w:sz w:val="22"/>
                      <w:szCs w:val="22"/>
                      <w:lang w:eastAsia="lt-LT"/>
                    </w:rPr>
                    <w:t>2.1.</w:t>
                  </w:r>
                </w:p>
              </w:tc>
              <w:tc>
                <w:tcPr>
                  <w:tcW w:w="5302" w:type="dxa"/>
                  <w:tcBorders>
                    <w:top w:val="nil"/>
                    <w:left w:val="nil"/>
                    <w:bottom w:val="single" w:sz="4" w:space="0" w:color="auto"/>
                    <w:right w:val="single" w:sz="4" w:space="0" w:color="auto"/>
                  </w:tcBorders>
                  <w:shd w:val="clear" w:color="auto" w:fill="auto"/>
                  <w:vAlign w:val="center"/>
                </w:tcPr>
                <w:p w14:paraId="67C7F8B3" w14:textId="77777777" w:rsidR="00A95761" w:rsidRPr="001A4D15" w:rsidRDefault="00A95761" w:rsidP="00A95761">
                  <w:pPr>
                    <w:rPr>
                      <w:i/>
                      <w:iCs/>
                      <w:color w:val="000000"/>
                      <w:sz w:val="22"/>
                      <w:szCs w:val="22"/>
                      <w:lang w:eastAsia="lt-LT"/>
                    </w:rPr>
                  </w:pPr>
                  <w:r w:rsidRPr="001A4D15">
                    <w:rPr>
                      <w:i/>
                      <w:iCs/>
                      <w:color w:val="000000"/>
                      <w:sz w:val="22"/>
                      <w:szCs w:val="22"/>
                      <w:lang w:eastAsia="lt-LT"/>
                    </w:rPr>
                    <w:t>Teisėjo spaudai ar kitų teismų komunikacijos institutų  bei teismų sistemos komunikacinių gebėjimų stiprinimas</w:t>
                  </w:r>
                </w:p>
              </w:tc>
              <w:tc>
                <w:tcPr>
                  <w:tcW w:w="2325" w:type="dxa"/>
                  <w:tcBorders>
                    <w:top w:val="nil"/>
                    <w:left w:val="nil"/>
                    <w:bottom w:val="single" w:sz="4" w:space="0" w:color="auto"/>
                    <w:right w:val="single" w:sz="4" w:space="0" w:color="auto"/>
                  </w:tcBorders>
                  <w:shd w:val="clear" w:color="auto" w:fill="auto"/>
                  <w:vAlign w:val="center"/>
                </w:tcPr>
                <w:p w14:paraId="7D9CCFF4" w14:textId="77777777" w:rsidR="00A95761" w:rsidRPr="001A4D15" w:rsidRDefault="00A95761" w:rsidP="00A95761">
                  <w:pPr>
                    <w:jc w:val="center"/>
                    <w:rPr>
                      <w:i/>
                      <w:iCs/>
                      <w:color w:val="000000"/>
                      <w:sz w:val="22"/>
                      <w:szCs w:val="22"/>
                      <w:lang w:eastAsia="lt-LT"/>
                    </w:rPr>
                  </w:pPr>
                  <w:r w:rsidRPr="001A4D15">
                    <w:rPr>
                      <w:i/>
                      <w:iCs/>
                      <w:color w:val="000000"/>
                      <w:sz w:val="22"/>
                      <w:szCs w:val="22"/>
                      <w:lang w:eastAsia="lt-LT"/>
                    </w:rPr>
                    <w:t>Investicinė</w:t>
                  </w:r>
                </w:p>
              </w:tc>
              <w:tc>
                <w:tcPr>
                  <w:tcW w:w="1171" w:type="dxa"/>
                  <w:tcBorders>
                    <w:top w:val="nil"/>
                    <w:left w:val="nil"/>
                    <w:bottom w:val="single" w:sz="4" w:space="0" w:color="auto"/>
                    <w:right w:val="single" w:sz="4" w:space="0" w:color="auto"/>
                  </w:tcBorders>
                  <w:shd w:val="clear" w:color="auto" w:fill="auto"/>
                  <w:vAlign w:val="center"/>
                </w:tcPr>
                <w:p w14:paraId="03E2B72F" w14:textId="77777777" w:rsidR="00A95761" w:rsidRPr="001A4D15" w:rsidRDefault="00A95761" w:rsidP="00A95761">
                  <w:pPr>
                    <w:jc w:val="right"/>
                    <w:rPr>
                      <w:i/>
                      <w:iCs/>
                      <w:color w:val="000000"/>
                      <w:sz w:val="22"/>
                      <w:szCs w:val="22"/>
                      <w:lang w:eastAsia="lt-LT"/>
                    </w:rPr>
                  </w:pPr>
                  <w:r w:rsidRPr="001A4D15">
                    <w:rPr>
                      <w:i/>
                      <w:iCs/>
                      <w:color w:val="000000"/>
                      <w:sz w:val="22"/>
                      <w:szCs w:val="22"/>
                      <w:lang w:eastAsia="lt-LT"/>
                    </w:rPr>
                    <w:t>600</w:t>
                  </w:r>
                </w:p>
              </w:tc>
            </w:tr>
            <w:tr w:rsidR="00A95761" w:rsidRPr="00B13630" w14:paraId="7B69540C" w14:textId="77777777" w:rsidTr="009F2CEF">
              <w:trPr>
                <w:trHeight w:val="557"/>
              </w:trPr>
              <w:tc>
                <w:tcPr>
                  <w:tcW w:w="768" w:type="dxa"/>
                  <w:tcBorders>
                    <w:top w:val="nil"/>
                    <w:left w:val="single" w:sz="4" w:space="0" w:color="auto"/>
                    <w:bottom w:val="single" w:sz="4" w:space="0" w:color="auto"/>
                    <w:right w:val="single" w:sz="4" w:space="0" w:color="auto"/>
                  </w:tcBorders>
                  <w:shd w:val="clear" w:color="auto" w:fill="auto"/>
                  <w:vAlign w:val="center"/>
                </w:tcPr>
                <w:p w14:paraId="5728A1B0" w14:textId="77777777" w:rsidR="00A95761" w:rsidRPr="001A4D15" w:rsidRDefault="00A95761" w:rsidP="00A95761">
                  <w:pPr>
                    <w:jc w:val="center"/>
                    <w:rPr>
                      <w:i/>
                      <w:iCs/>
                      <w:color w:val="000000"/>
                      <w:sz w:val="22"/>
                      <w:szCs w:val="22"/>
                      <w:lang w:eastAsia="lt-LT"/>
                    </w:rPr>
                  </w:pPr>
                  <w:r w:rsidRPr="001A4D15">
                    <w:rPr>
                      <w:i/>
                      <w:iCs/>
                      <w:color w:val="000000"/>
                      <w:sz w:val="22"/>
                      <w:szCs w:val="22"/>
                      <w:lang w:eastAsia="lt-LT"/>
                    </w:rPr>
                    <w:t>2.2.</w:t>
                  </w:r>
                </w:p>
              </w:tc>
              <w:tc>
                <w:tcPr>
                  <w:tcW w:w="5302" w:type="dxa"/>
                  <w:tcBorders>
                    <w:top w:val="nil"/>
                    <w:left w:val="nil"/>
                    <w:bottom w:val="single" w:sz="4" w:space="0" w:color="auto"/>
                    <w:right w:val="single" w:sz="4" w:space="0" w:color="auto"/>
                  </w:tcBorders>
                  <w:shd w:val="clear" w:color="auto" w:fill="auto"/>
                  <w:vAlign w:val="center"/>
                </w:tcPr>
                <w:p w14:paraId="4CCFB055" w14:textId="77777777" w:rsidR="00A95761" w:rsidRPr="001A4D15" w:rsidRDefault="00A95761" w:rsidP="00A95761">
                  <w:pPr>
                    <w:rPr>
                      <w:i/>
                      <w:iCs/>
                      <w:color w:val="000000"/>
                      <w:sz w:val="22"/>
                      <w:szCs w:val="22"/>
                      <w:lang w:eastAsia="lt-LT"/>
                    </w:rPr>
                  </w:pPr>
                  <w:r w:rsidRPr="001A4D15">
                    <w:rPr>
                      <w:i/>
                      <w:iCs/>
                      <w:color w:val="000000"/>
                      <w:sz w:val="22"/>
                      <w:szCs w:val="22"/>
                      <w:lang w:eastAsia="lt-LT"/>
                    </w:rPr>
                    <w:t>Teisėjų profesijos ir teismų kaip darbdavio patrauklumo didinimas</w:t>
                  </w:r>
                </w:p>
              </w:tc>
              <w:tc>
                <w:tcPr>
                  <w:tcW w:w="2325" w:type="dxa"/>
                  <w:tcBorders>
                    <w:top w:val="nil"/>
                    <w:left w:val="nil"/>
                    <w:bottom w:val="single" w:sz="4" w:space="0" w:color="auto"/>
                    <w:right w:val="single" w:sz="4" w:space="0" w:color="auto"/>
                  </w:tcBorders>
                  <w:shd w:val="clear" w:color="auto" w:fill="auto"/>
                  <w:vAlign w:val="center"/>
                </w:tcPr>
                <w:p w14:paraId="56AC8D16" w14:textId="77777777" w:rsidR="00A95761" w:rsidRPr="001A4D15" w:rsidRDefault="00A95761" w:rsidP="00A95761">
                  <w:pPr>
                    <w:jc w:val="center"/>
                    <w:rPr>
                      <w:i/>
                      <w:iCs/>
                      <w:color w:val="000000"/>
                      <w:sz w:val="22"/>
                      <w:szCs w:val="22"/>
                      <w:lang w:eastAsia="lt-LT"/>
                    </w:rPr>
                  </w:pPr>
                  <w:r w:rsidRPr="001A4D15">
                    <w:rPr>
                      <w:i/>
                      <w:iCs/>
                      <w:color w:val="000000"/>
                      <w:sz w:val="22"/>
                      <w:szCs w:val="22"/>
                      <w:lang w:eastAsia="lt-LT"/>
                    </w:rPr>
                    <w:t>Komunikacinė</w:t>
                  </w:r>
                </w:p>
              </w:tc>
              <w:tc>
                <w:tcPr>
                  <w:tcW w:w="1171" w:type="dxa"/>
                  <w:tcBorders>
                    <w:top w:val="nil"/>
                    <w:left w:val="nil"/>
                    <w:bottom w:val="single" w:sz="4" w:space="0" w:color="auto"/>
                    <w:right w:val="single" w:sz="4" w:space="0" w:color="auto"/>
                  </w:tcBorders>
                  <w:shd w:val="clear" w:color="auto" w:fill="auto"/>
                  <w:vAlign w:val="center"/>
                </w:tcPr>
                <w:p w14:paraId="34AD6786" w14:textId="77777777" w:rsidR="00A95761" w:rsidRPr="001A4D15" w:rsidRDefault="00A95761" w:rsidP="00A95761">
                  <w:pPr>
                    <w:jc w:val="right"/>
                    <w:rPr>
                      <w:i/>
                      <w:iCs/>
                      <w:color w:val="000000"/>
                      <w:sz w:val="22"/>
                      <w:szCs w:val="22"/>
                      <w:lang w:eastAsia="lt-LT"/>
                    </w:rPr>
                  </w:pPr>
                  <w:r w:rsidRPr="001A4D15">
                    <w:rPr>
                      <w:i/>
                      <w:iCs/>
                      <w:color w:val="000000"/>
                      <w:sz w:val="22"/>
                      <w:szCs w:val="22"/>
                      <w:lang w:eastAsia="lt-LT"/>
                    </w:rPr>
                    <w:t>150</w:t>
                  </w:r>
                </w:p>
              </w:tc>
            </w:tr>
            <w:tr w:rsidR="00A95761" w:rsidRPr="00B13630" w14:paraId="772ABD2A" w14:textId="77777777" w:rsidTr="009F2CEF">
              <w:trPr>
                <w:trHeight w:val="765"/>
              </w:trPr>
              <w:tc>
                <w:tcPr>
                  <w:tcW w:w="768" w:type="dxa"/>
                  <w:tcBorders>
                    <w:top w:val="nil"/>
                    <w:left w:val="single" w:sz="4" w:space="0" w:color="auto"/>
                    <w:bottom w:val="single" w:sz="4" w:space="0" w:color="auto"/>
                    <w:right w:val="single" w:sz="4" w:space="0" w:color="auto"/>
                  </w:tcBorders>
                  <w:shd w:val="clear" w:color="auto" w:fill="auto"/>
                  <w:vAlign w:val="center"/>
                </w:tcPr>
                <w:p w14:paraId="12CA3E6F" w14:textId="77777777" w:rsidR="00A95761" w:rsidRPr="001A4D15" w:rsidRDefault="00A95761" w:rsidP="00A95761">
                  <w:pPr>
                    <w:jc w:val="center"/>
                    <w:rPr>
                      <w:i/>
                      <w:iCs/>
                      <w:color w:val="000000"/>
                      <w:sz w:val="22"/>
                      <w:szCs w:val="22"/>
                      <w:lang w:eastAsia="lt-LT"/>
                    </w:rPr>
                  </w:pPr>
                  <w:r w:rsidRPr="001A4D15">
                    <w:rPr>
                      <w:i/>
                      <w:iCs/>
                      <w:color w:val="000000"/>
                      <w:sz w:val="22"/>
                      <w:szCs w:val="22"/>
                      <w:lang w:eastAsia="lt-LT"/>
                    </w:rPr>
                    <w:t>2.4.</w:t>
                  </w:r>
                </w:p>
              </w:tc>
              <w:tc>
                <w:tcPr>
                  <w:tcW w:w="5302" w:type="dxa"/>
                  <w:tcBorders>
                    <w:top w:val="nil"/>
                    <w:left w:val="nil"/>
                    <w:bottom w:val="single" w:sz="4" w:space="0" w:color="auto"/>
                    <w:right w:val="single" w:sz="4" w:space="0" w:color="auto"/>
                  </w:tcBorders>
                  <w:shd w:val="clear" w:color="auto" w:fill="auto"/>
                  <w:vAlign w:val="center"/>
                </w:tcPr>
                <w:p w14:paraId="73C9D55A" w14:textId="77777777" w:rsidR="00A95761" w:rsidRPr="001A4D15" w:rsidRDefault="00A95761" w:rsidP="00A95761">
                  <w:pPr>
                    <w:rPr>
                      <w:i/>
                      <w:iCs/>
                      <w:color w:val="000000"/>
                      <w:sz w:val="22"/>
                      <w:szCs w:val="22"/>
                      <w:lang w:eastAsia="lt-LT"/>
                    </w:rPr>
                  </w:pPr>
                  <w:r w:rsidRPr="001A4D15">
                    <w:rPr>
                      <w:i/>
                      <w:iCs/>
                      <w:color w:val="000000"/>
                      <w:sz w:val="22"/>
                      <w:szCs w:val="22"/>
                      <w:lang w:eastAsia="lt-LT"/>
                    </w:rPr>
                    <w:t>Visuomenės pasitenkinimo procedūriniu teisingumu tyrimo ir jo vertinimo metodologijos parengimas, tyrimo atlikimas, veiksmų/priemonių plano pagal tyrimo rezultatus sudarymas</w:t>
                  </w:r>
                </w:p>
              </w:tc>
              <w:tc>
                <w:tcPr>
                  <w:tcW w:w="2325" w:type="dxa"/>
                  <w:tcBorders>
                    <w:top w:val="nil"/>
                    <w:left w:val="nil"/>
                    <w:bottom w:val="single" w:sz="4" w:space="0" w:color="auto"/>
                    <w:right w:val="single" w:sz="4" w:space="0" w:color="auto"/>
                  </w:tcBorders>
                  <w:shd w:val="clear" w:color="auto" w:fill="auto"/>
                  <w:vAlign w:val="center"/>
                </w:tcPr>
                <w:p w14:paraId="210AE445" w14:textId="77777777" w:rsidR="00A95761" w:rsidRPr="001A4D15" w:rsidRDefault="00A95761" w:rsidP="00A95761">
                  <w:pPr>
                    <w:jc w:val="center"/>
                    <w:rPr>
                      <w:i/>
                      <w:iCs/>
                      <w:color w:val="000000"/>
                      <w:sz w:val="22"/>
                      <w:szCs w:val="22"/>
                      <w:lang w:eastAsia="lt-LT"/>
                    </w:rPr>
                  </w:pPr>
                  <w:r w:rsidRPr="001A4D15">
                    <w:rPr>
                      <w:i/>
                      <w:iCs/>
                      <w:color w:val="000000"/>
                      <w:sz w:val="22"/>
                      <w:szCs w:val="22"/>
                      <w:lang w:eastAsia="lt-LT"/>
                    </w:rPr>
                    <w:t>Analitinė</w:t>
                  </w:r>
                </w:p>
              </w:tc>
              <w:tc>
                <w:tcPr>
                  <w:tcW w:w="1171" w:type="dxa"/>
                  <w:tcBorders>
                    <w:top w:val="nil"/>
                    <w:left w:val="nil"/>
                    <w:bottom w:val="single" w:sz="4" w:space="0" w:color="auto"/>
                    <w:right w:val="single" w:sz="4" w:space="0" w:color="auto"/>
                  </w:tcBorders>
                  <w:shd w:val="clear" w:color="auto" w:fill="auto"/>
                  <w:vAlign w:val="center"/>
                </w:tcPr>
                <w:p w14:paraId="39E3E73C" w14:textId="77777777" w:rsidR="00A95761" w:rsidRPr="001A4D15" w:rsidRDefault="00A95761" w:rsidP="00A95761">
                  <w:pPr>
                    <w:jc w:val="right"/>
                    <w:rPr>
                      <w:i/>
                      <w:iCs/>
                      <w:color w:val="000000"/>
                      <w:sz w:val="22"/>
                      <w:szCs w:val="22"/>
                      <w:lang w:eastAsia="lt-LT"/>
                    </w:rPr>
                  </w:pPr>
                  <w:r w:rsidRPr="001A4D15">
                    <w:rPr>
                      <w:i/>
                      <w:iCs/>
                      <w:color w:val="000000"/>
                      <w:sz w:val="22"/>
                      <w:szCs w:val="22"/>
                      <w:lang w:eastAsia="lt-LT"/>
                    </w:rPr>
                    <w:t>150</w:t>
                  </w:r>
                </w:p>
              </w:tc>
            </w:tr>
            <w:tr w:rsidR="00A95761" w:rsidRPr="00B13630" w14:paraId="22CF15F1" w14:textId="77777777" w:rsidTr="009F2CEF">
              <w:trPr>
                <w:trHeight w:val="525"/>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3DA7E254"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 xml:space="preserve">3. </w:t>
                  </w:r>
                </w:p>
              </w:tc>
              <w:tc>
                <w:tcPr>
                  <w:tcW w:w="5302" w:type="dxa"/>
                  <w:tcBorders>
                    <w:top w:val="nil"/>
                    <w:left w:val="nil"/>
                    <w:bottom w:val="single" w:sz="4" w:space="0" w:color="auto"/>
                    <w:right w:val="single" w:sz="4" w:space="0" w:color="auto"/>
                  </w:tcBorders>
                  <w:shd w:val="clear" w:color="auto" w:fill="auto"/>
                  <w:vAlign w:val="center"/>
                  <w:hideMark/>
                </w:tcPr>
                <w:p w14:paraId="6CA283E9" w14:textId="77777777" w:rsidR="00A95761" w:rsidRPr="001A4D15" w:rsidRDefault="00A95761" w:rsidP="00A95761">
                  <w:pPr>
                    <w:rPr>
                      <w:b/>
                      <w:bCs/>
                      <w:color w:val="000000"/>
                      <w:sz w:val="22"/>
                      <w:szCs w:val="22"/>
                      <w:lang w:eastAsia="lt-LT"/>
                    </w:rPr>
                  </w:pPr>
                  <w:r w:rsidRPr="001A4D15">
                    <w:rPr>
                      <w:b/>
                      <w:bCs/>
                      <w:color w:val="000000"/>
                      <w:sz w:val="22"/>
                      <w:szCs w:val="22"/>
                      <w:lang w:eastAsia="lt-LT"/>
                    </w:rPr>
                    <w:t>Teisėjų korpuso formavimo modelio sukūrimas, naujos kvalifikacijos kėlimo sistemos diegimas</w:t>
                  </w:r>
                </w:p>
              </w:tc>
              <w:tc>
                <w:tcPr>
                  <w:tcW w:w="2325" w:type="dxa"/>
                  <w:tcBorders>
                    <w:top w:val="nil"/>
                    <w:left w:val="nil"/>
                    <w:bottom w:val="single" w:sz="4" w:space="0" w:color="auto"/>
                    <w:right w:val="single" w:sz="4" w:space="0" w:color="auto"/>
                  </w:tcBorders>
                  <w:shd w:val="clear" w:color="auto" w:fill="auto"/>
                  <w:vAlign w:val="center"/>
                  <w:hideMark/>
                </w:tcPr>
                <w:p w14:paraId="31AB61DB"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Investicinė</w:t>
                  </w:r>
                </w:p>
              </w:tc>
              <w:tc>
                <w:tcPr>
                  <w:tcW w:w="1171" w:type="dxa"/>
                  <w:tcBorders>
                    <w:top w:val="nil"/>
                    <w:left w:val="nil"/>
                    <w:bottom w:val="single" w:sz="4" w:space="0" w:color="auto"/>
                    <w:right w:val="single" w:sz="4" w:space="0" w:color="auto"/>
                  </w:tcBorders>
                  <w:shd w:val="clear" w:color="auto" w:fill="auto"/>
                  <w:vAlign w:val="center"/>
                  <w:hideMark/>
                </w:tcPr>
                <w:p w14:paraId="16D5CABB" w14:textId="77777777" w:rsidR="00A95761" w:rsidRPr="001A4D15" w:rsidRDefault="00A95761" w:rsidP="00A95761">
                  <w:pPr>
                    <w:jc w:val="right"/>
                    <w:rPr>
                      <w:b/>
                      <w:bCs/>
                      <w:color w:val="000000"/>
                      <w:sz w:val="22"/>
                      <w:szCs w:val="22"/>
                      <w:lang w:eastAsia="lt-LT"/>
                    </w:rPr>
                  </w:pPr>
                  <w:r w:rsidRPr="001A4D15">
                    <w:rPr>
                      <w:b/>
                      <w:bCs/>
                      <w:color w:val="000000"/>
                      <w:sz w:val="22"/>
                      <w:szCs w:val="22"/>
                      <w:lang w:eastAsia="lt-LT"/>
                    </w:rPr>
                    <w:t>1200</w:t>
                  </w:r>
                </w:p>
              </w:tc>
            </w:tr>
            <w:tr w:rsidR="00A95761" w:rsidRPr="00B13630" w14:paraId="546E5D0A" w14:textId="77777777" w:rsidTr="009F2CEF">
              <w:trPr>
                <w:trHeight w:val="300"/>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7D898641"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 xml:space="preserve">4. </w:t>
                  </w:r>
                </w:p>
              </w:tc>
              <w:tc>
                <w:tcPr>
                  <w:tcW w:w="5302" w:type="dxa"/>
                  <w:tcBorders>
                    <w:top w:val="nil"/>
                    <w:left w:val="nil"/>
                    <w:bottom w:val="single" w:sz="4" w:space="0" w:color="auto"/>
                    <w:right w:val="single" w:sz="4" w:space="0" w:color="auto"/>
                  </w:tcBorders>
                  <w:shd w:val="clear" w:color="auto" w:fill="auto"/>
                  <w:vAlign w:val="center"/>
                  <w:hideMark/>
                </w:tcPr>
                <w:p w14:paraId="1FF0654D" w14:textId="77777777" w:rsidR="00A95761" w:rsidRPr="001A4D15" w:rsidRDefault="00A95761" w:rsidP="00A95761">
                  <w:pPr>
                    <w:rPr>
                      <w:b/>
                      <w:bCs/>
                      <w:color w:val="000000"/>
                      <w:sz w:val="22"/>
                      <w:szCs w:val="22"/>
                      <w:lang w:eastAsia="lt-LT"/>
                    </w:rPr>
                  </w:pPr>
                  <w:r w:rsidRPr="001A4D15">
                    <w:rPr>
                      <w:b/>
                      <w:bCs/>
                      <w:color w:val="000000"/>
                      <w:sz w:val="22"/>
                      <w:szCs w:val="22"/>
                      <w:lang w:eastAsia="lt-LT"/>
                    </w:rPr>
                    <w:t>Teismų organizacinio savarankiškumo kūrimas, kompetencijų stiprinimas</w:t>
                  </w:r>
                </w:p>
              </w:tc>
              <w:tc>
                <w:tcPr>
                  <w:tcW w:w="2325" w:type="dxa"/>
                  <w:tcBorders>
                    <w:top w:val="nil"/>
                    <w:left w:val="nil"/>
                    <w:bottom w:val="single" w:sz="4" w:space="0" w:color="auto"/>
                    <w:right w:val="single" w:sz="4" w:space="0" w:color="auto"/>
                  </w:tcBorders>
                  <w:shd w:val="clear" w:color="auto" w:fill="auto"/>
                  <w:vAlign w:val="center"/>
                  <w:hideMark/>
                </w:tcPr>
                <w:p w14:paraId="646AEDD9"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Mišri (Investicinė, analitinė)</w:t>
                  </w:r>
                </w:p>
              </w:tc>
              <w:tc>
                <w:tcPr>
                  <w:tcW w:w="1171" w:type="dxa"/>
                  <w:tcBorders>
                    <w:top w:val="nil"/>
                    <w:left w:val="nil"/>
                    <w:bottom w:val="single" w:sz="4" w:space="0" w:color="auto"/>
                    <w:right w:val="single" w:sz="4" w:space="0" w:color="auto"/>
                  </w:tcBorders>
                  <w:shd w:val="clear" w:color="auto" w:fill="auto"/>
                  <w:vAlign w:val="center"/>
                  <w:hideMark/>
                </w:tcPr>
                <w:p w14:paraId="7533847B" w14:textId="77777777" w:rsidR="00A95761" w:rsidRPr="001A4D15" w:rsidRDefault="00A95761" w:rsidP="00A95761">
                  <w:pPr>
                    <w:jc w:val="right"/>
                    <w:rPr>
                      <w:b/>
                      <w:bCs/>
                      <w:color w:val="000000"/>
                      <w:sz w:val="22"/>
                      <w:szCs w:val="22"/>
                      <w:lang w:eastAsia="lt-LT"/>
                    </w:rPr>
                  </w:pPr>
                  <w:r w:rsidRPr="001A4D15">
                    <w:rPr>
                      <w:b/>
                      <w:bCs/>
                      <w:color w:val="000000"/>
                      <w:sz w:val="22"/>
                      <w:szCs w:val="22"/>
                      <w:lang w:eastAsia="lt-LT"/>
                    </w:rPr>
                    <w:t>1450</w:t>
                  </w:r>
                </w:p>
              </w:tc>
            </w:tr>
            <w:tr w:rsidR="00A95761" w:rsidRPr="00B13630" w14:paraId="68EEA9D2" w14:textId="77777777" w:rsidTr="009F2CEF">
              <w:trPr>
                <w:trHeight w:val="600"/>
              </w:trPr>
              <w:tc>
                <w:tcPr>
                  <w:tcW w:w="768" w:type="dxa"/>
                  <w:tcBorders>
                    <w:top w:val="nil"/>
                    <w:left w:val="single" w:sz="4" w:space="0" w:color="auto"/>
                    <w:bottom w:val="single" w:sz="4" w:space="0" w:color="auto"/>
                    <w:right w:val="single" w:sz="4" w:space="0" w:color="auto"/>
                  </w:tcBorders>
                  <w:shd w:val="clear" w:color="auto" w:fill="auto"/>
                  <w:vAlign w:val="center"/>
                  <w:hideMark/>
                </w:tcPr>
                <w:p w14:paraId="28F43A4D"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 xml:space="preserve">5. </w:t>
                  </w:r>
                </w:p>
              </w:tc>
              <w:tc>
                <w:tcPr>
                  <w:tcW w:w="5302" w:type="dxa"/>
                  <w:tcBorders>
                    <w:top w:val="nil"/>
                    <w:left w:val="nil"/>
                    <w:bottom w:val="single" w:sz="4" w:space="0" w:color="auto"/>
                    <w:right w:val="single" w:sz="4" w:space="0" w:color="auto"/>
                  </w:tcBorders>
                  <w:shd w:val="clear" w:color="auto" w:fill="auto"/>
                  <w:vAlign w:val="center"/>
                  <w:hideMark/>
                </w:tcPr>
                <w:p w14:paraId="3C6D6481" w14:textId="312E0CFD" w:rsidR="00A95761" w:rsidRPr="001A4D15" w:rsidRDefault="00A95761" w:rsidP="00A95761">
                  <w:pPr>
                    <w:rPr>
                      <w:b/>
                      <w:bCs/>
                      <w:color w:val="000000"/>
                      <w:sz w:val="22"/>
                      <w:szCs w:val="22"/>
                      <w:lang w:eastAsia="lt-LT"/>
                    </w:rPr>
                  </w:pPr>
                  <w:r w:rsidRPr="001A4D15">
                    <w:rPr>
                      <w:b/>
                      <w:bCs/>
                      <w:color w:val="000000"/>
                      <w:sz w:val="22"/>
                      <w:szCs w:val="22"/>
                      <w:lang w:eastAsia="lt-LT"/>
                    </w:rPr>
                    <w:t xml:space="preserve">Saugumo teismuose stiprinimas, užtikrinant visų teismų pastatų techninį saugumą ir </w:t>
                  </w:r>
                  <w:r w:rsidR="00E2673A">
                    <w:rPr>
                      <w:b/>
                      <w:bCs/>
                      <w:color w:val="000000"/>
                      <w:sz w:val="22"/>
                      <w:szCs w:val="22"/>
                      <w:lang w:eastAsia="lt-LT"/>
                    </w:rPr>
                    <w:t xml:space="preserve">teismų </w:t>
                  </w:r>
                  <w:r w:rsidRPr="001A4D15">
                    <w:rPr>
                      <w:b/>
                      <w:bCs/>
                      <w:color w:val="000000"/>
                      <w:sz w:val="22"/>
                      <w:szCs w:val="22"/>
                      <w:lang w:eastAsia="lt-LT"/>
                    </w:rPr>
                    <w:t>patalpų pritaikymą liudytojams ir nukentėjusiesiems</w:t>
                  </w:r>
                  <w:r w:rsidR="002361C3">
                    <w:rPr>
                      <w:b/>
                      <w:bCs/>
                      <w:color w:val="000000"/>
                      <w:sz w:val="22"/>
                      <w:szCs w:val="22"/>
                      <w:lang w:eastAsia="lt-LT"/>
                    </w:rPr>
                    <w:t xml:space="preserve"> </w:t>
                  </w:r>
                  <w:r w:rsidR="002361C3" w:rsidRPr="002361C3">
                    <w:rPr>
                      <w:b/>
                      <w:bCs/>
                      <w:iCs/>
                      <w:sz w:val="22"/>
                      <w:szCs w:val="22"/>
                    </w:rPr>
                    <w:t>bei asmenims su negalia</w:t>
                  </w:r>
                </w:p>
              </w:tc>
              <w:tc>
                <w:tcPr>
                  <w:tcW w:w="2325" w:type="dxa"/>
                  <w:tcBorders>
                    <w:top w:val="nil"/>
                    <w:left w:val="nil"/>
                    <w:bottom w:val="single" w:sz="4" w:space="0" w:color="auto"/>
                    <w:right w:val="single" w:sz="4" w:space="0" w:color="auto"/>
                  </w:tcBorders>
                  <w:shd w:val="clear" w:color="auto" w:fill="auto"/>
                  <w:vAlign w:val="center"/>
                  <w:hideMark/>
                </w:tcPr>
                <w:p w14:paraId="4BB57C1C" w14:textId="77777777" w:rsidR="00A95761" w:rsidRPr="001A4D15" w:rsidRDefault="00A95761" w:rsidP="00A95761">
                  <w:pPr>
                    <w:jc w:val="center"/>
                    <w:rPr>
                      <w:b/>
                      <w:bCs/>
                      <w:color w:val="000000"/>
                      <w:sz w:val="22"/>
                      <w:szCs w:val="22"/>
                      <w:lang w:eastAsia="lt-LT"/>
                    </w:rPr>
                  </w:pPr>
                  <w:r w:rsidRPr="001A4D15">
                    <w:rPr>
                      <w:b/>
                      <w:bCs/>
                      <w:color w:val="000000"/>
                      <w:sz w:val="22"/>
                      <w:szCs w:val="22"/>
                      <w:lang w:eastAsia="lt-LT"/>
                    </w:rPr>
                    <w:t>Investicinė</w:t>
                  </w:r>
                </w:p>
              </w:tc>
              <w:tc>
                <w:tcPr>
                  <w:tcW w:w="1171" w:type="dxa"/>
                  <w:tcBorders>
                    <w:top w:val="nil"/>
                    <w:left w:val="nil"/>
                    <w:bottom w:val="single" w:sz="4" w:space="0" w:color="auto"/>
                    <w:right w:val="single" w:sz="4" w:space="0" w:color="auto"/>
                  </w:tcBorders>
                  <w:shd w:val="clear" w:color="auto" w:fill="auto"/>
                  <w:vAlign w:val="center"/>
                  <w:hideMark/>
                </w:tcPr>
                <w:p w14:paraId="0C671072" w14:textId="77777777" w:rsidR="00A95761" w:rsidRPr="001A4D15" w:rsidRDefault="00A95761" w:rsidP="00A95761">
                  <w:pPr>
                    <w:jc w:val="right"/>
                    <w:rPr>
                      <w:b/>
                      <w:bCs/>
                      <w:color w:val="000000"/>
                      <w:sz w:val="22"/>
                      <w:szCs w:val="22"/>
                      <w:lang w:eastAsia="lt-LT"/>
                    </w:rPr>
                  </w:pPr>
                  <w:r w:rsidRPr="001A4D15">
                    <w:rPr>
                      <w:b/>
                      <w:bCs/>
                      <w:color w:val="000000"/>
                      <w:sz w:val="22"/>
                      <w:szCs w:val="22"/>
                      <w:lang w:eastAsia="lt-LT"/>
                    </w:rPr>
                    <w:t>10710</w:t>
                  </w:r>
                </w:p>
              </w:tc>
            </w:tr>
            <w:tr w:rsidR="00A95761" w:rsidRPr="00B13630" w14:paraId="73C600EF" w14:textId="77777777" w:rsidTr="009F2CEF">
              <w:trPr>
                <w:trHeight w:val="600"/>
              </w:trPr>
              <w:tc>
                <w:tcPr>
                  <w:tcW w:w="768" w:type="dxa"/>
                  <w:tcBorders>
                    <w:top w:val="nil"/>
                    <w:left w:val="single" w:sz="4" w:space="0" w:color="auto"/>
                    <w:bottom w:val="single" w:sz="4" w:space="0" w:color="auto"/>
                    <w:right w:val="single" w:sz="4" w:space="0" w:color="auto"/>
                  </w:tcBorders>
                  <w:shd w:val="clear" w:color="auto" w:fill="auto"/>
                  <w:vAlign w:val="center"/>
                </w:tcPr>
                <w:p w14:paraId="26F5D746" w14:textId="77777777" w:rsidR="00A95761" w:rsidRPr="00B13630" w:rsidRDefault="00A95761" w:rsidP="00A95761">
                  <w:pPr>
                    <w:jc w:val="center"/>
                    <w:rPr>
                      <w:color w:val="000000"/>
                      <w:sz w:val="22"/>
                      <w:szCs w:val="22"/>
                      <w:lang w:eastAsia="lt-LT"/>
                    </w:rPr>
                  </w:pPr>
                  <w:r>
                    <w:rPr>
                      <w:color w:val="000000"/>
                      <w:sz w:val="22"/>
                      <w:szCs w:val="22"/>
                      <w:lang w:eastAsia="lt-LT"/>
                    </w:rPr>
                    <w:t>5.1.</w:t>
                  </w:r>
                </w:p>
              </w:tc>
              <w:tc>
                <w:tcPr>
                  <w:tcW w:w="5302" w:type="dxa"/>
                  <w:tcBorders>
                    <w:top w:val="nil"/>
                    <w:left w:val="nil"/>
                    <w:bottom w:val="single" w:sz="4" w:space="0" w:color="auto"/>
                    <w:right w:val="single" w:sz="4" w:space="0" w:color="auto"/>
                  </w:tcBorders>
                  <w:shd w:val="clear" w:color="auto" w:fill="auto"/>
                  <w:vAlign w:val="center"/>
                </w:tcPr>
                <w:p w14:paraId="4050672E" w14:textId="7CFCDE86" w:rsidR="00A95761" w:rsidRPr="001B681E" w:rsidRDefault="00A95761" w:rsidP="00A95761">
                  <w:pPr>
                    <w:rPr>
                      <w:i/>
                      <w:iCs/>
                      <w:color w:val="000000"/>
                      <w:sz w:val="22"/>
                      <w:szCs w:val="22"/>
                      <w:lang w:eastAsia="lt-LT"/>
                    </w:rPr>
                  </w:pPr>
                  <w:r w:rsidRPr="001B681E">
                    <w:rPr>
                      <w:i/>
                      <w:iCs/>
                      <w:color w:val="000000"/>
                      <w:sz w:val="22"/>
                      <w:szCs w:val="22"/>
                      <w:lang w:eastAsia="lt-LT"/>
                    </w:rPr>
                    <w:t>4–6 teismų viešųjų erdvių pritaikym</w:t>
                  </w:r>
                  <w:r w:rsidR="008F2348">
                    <w:rPr>
                      <w:i/>
                      <w:iCs/>
                      <w:color w:val="000000"/>
                      <w:sz w:val="22"/>
                      <w:szCs w:val="22"/>
                      <w:lang w:eastAsia="lt-LT"/>
                    </w:rPr>
                    <w:t>as</w:t>
                  </w:r>
                  <w:r w:rsidRPr="001B681E">
                    <w:rPr>
                      <w:i/>
                      <w:iCs/>
                      <w:color w:val="000000"/>
                      <w:sz w:val="22"/>
                      <w:szCs w:val="22"/>
                      <w:lang w:eastAsia="lt-LT"/>
                    </w:rPr>
                    <w:t xml:space="preserve"> tikslinių grupių poreikiams, užtikrinant teisės aktų reikalavimų įgyvendinimą</w:t>
                  </w:r>
                </w:p>
              </w:tc>
              <w:tc>
                <w:tcPr>
                  <w:tcW w:w="2325" w:type="dxa"/>
                  <w:tcBorders>
                    <w:top w:val="nil"/>
                    <w:left w:val="nil"/>
                    <w:bottom w:val="single" w:sz="4" w:space="0" w:color="auto"/>
                    <w:right w:val="single" w:sz="4" w:space="0" w:color="auto"/>
                  </w:tcBorders>
                  <w:shd w:val="clear" w:color="auto" w:fill="auto"/>
                  <w:vAlign w:val="center"/>
                </w:tcPr>
                <w:p w14:paraId="679325E0"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Investicinė</w:t>
                  </w:r>
                </w:p>
              </w:tc>
              <w:tc>
                <w:tcPr>
                  <w:tcW w:w="1171" w:type="dxa"/>
                  <w:tcBorders>
                    <w:top w:val="nil"/>
                    <w:left w:val="nil"/>
                    <w:bottom w:val="single" w:sz="4" w:space="0" w:color="auto"/>
                    <w:right w:val="single" w:sz="4" w:space="0" w:color="auto"/>
                  </w:tcBorders>
                  <w:shd w:val="clear" w:color="auto" w:fill="auto"/>
                  <w:vAlign w:val="center"/>
                </w:tcPr>
                <w:p w14:paraId="1320FE3C" w14:textId="77777777" w:rsidR="00A95761" w:rsidRPr="001B681E" w:rsidRDefault="00A95761" w:rsidP="00A95761">
                  <w:pPr>
                    <w:jc w:val="right"/>
                    <w:rPr>
                      <w:i/>
                      <w:iCs/>
                      <w:color w:val="000000"/>
                      <w:sz w:val="22"/>
                      <w:szCs w:val="22"/>
                      <w:lang w:eastAsia="lt-LT"/>
                    </w:rPr>
                  </w:pPr>
                  <w:r>
                    <w:rPr>
                      <w:i/>
                      <w:iCs/>
                      <w:color w:val="000000"/>
                      <w:sz w:val="22"/>
                      <w:szCs w:val="22"/>
                      <w:lang w:eastAsia="lt-LT"/>
                    </w:rPr>
                    <w:t>7200</w:t>
                  </w:r>
                </w:p>
              </w:tc>
            </w:tr>
            <w:tr w:rsidR="00A95761" w:rsidRPr="00B13630" w14:paraId="43A14FF2" w14:textId="77777777" w:rsidTr="009F2CEF">
              <w:trPr>
                <w:trHeight w:val="600"/>
              </w:trPr>
              <w:tc>
                <w:tcPr>
                  <w:tcW w:w="768" w:type="dxa"/>
                  <w:tcBorders>
                    <w:top w:val="nil"/>
                    <w:left w:val="single" w:sz="4" w:space="0" w:color="auto"/>
                    <w:bottom w:val="single" w:sz="4" w:space="0" w:color="auto"/>
                    <w:right w:val="single" w:sz="4" w:space="0" w:color="auto"/>
                  </w:tcBorders>
                  <w:shd w:val="clear" w:color="auto" w:fill="auto"/>
                  <w:vAlign w:val="center"/>
                </w:tcPr>
                <w:p w14:paraId="0E1ED96C" w14:textId="77777777" w:rsidR="00A95761" w:rsidRPr="00B13630" w:rsidRDefault="00A95761" w:rsidP="00A95761">
                  <w:pPr>
                    <w:jc w:val="center"/>
                    <w:rPr>
                      <w:color w:val="000000"/>
                      <w:sz w:val="22"/>
                      <w:szCs w:val="22"/>
                      <w:lang w:eastAsia="lt-LT"/>
                    </w:rPr>
                  </w:pPr>
                  <w:r>
                    <w:rPr>
                      <w:color w:val="000000"/>
                      <w:sz w:val="22"/>
                      <w:szCs w:val="22"/>
                      <w:lang w:eastAsia="lt-LT"/>
                    </w:rPr>
                    <w:t>5.3.</w:t>
                  </w:r>
                </w:p>
              </w:tc>
              <w:tc>
                <w:tcPr>
                  <w:tcW w:w="5302" w:type="dxa"/>
                  <w:tcBorders>
                    <w:top w:val="nil"/>
                    <w:left w:val="nil"/>
                    <w:bottom w:val="single" w:sz="4" w:space="0" w:color="auto"/>
                    <w:right w:val="single" w:sz="4" w:space="0" w:color="auto"/>
                  </w:tcBorders>
                  <w:shd w:val="clear" w:color="auto" w:fill="auto"/>
                  <w:vAlign w:val="center"/>
                </w:tcPr>
                <w:p w14:paraId="5087BCCE" w14:textId="77777777" w:rsidR="00A95761" w:rsidRPr="001B681E" w:rsidRDefault="00A95761" w:rsidP="00A95761">
                  <w:pPr>
                    <w:rPr>
                      <w:i/>
                      <w:iCs/>
                      <w:color w:val="000000"/>
                      <w:sz w:val="22"/>
                      <w:szCs w:val="22"/>
                      <w:lang w:eastAsia="lt-LT"/>
                    </w:rPr>
                  </w:pPr>
                  <w:r w:rsidRPr="001B681E">
                    <w:rPr>
                      <w:i/>
                      <w:iCs/>
                      <w:color w:val="000000"/>
                      <w:sz w:val="22"/>
                      <w:szCs w:val="22"/>
                      <w:lang w:eastAsia="lt-LT"/>
                    </w:rPr>
                    <w:t>Teismų patalpų ir infrastruktūros pritaikymas asmenų su negalia, nepilnamečių, liudytojų, nukentėjusiųjų poreikiams</w:t>
                  </w:r>
                </w:p>
              </w:tc>
              <w:tc>
                <w:tcPr>
                  <w:tcW w:w="2325" w:type="dxa"/>
                  <w:tcBorders>
                    <w:top w:val="nil"/>
                    <w:left w:val="nil"/>
                    <w:bottom w:val="single" w:sz="4" w:space="0" w:color="auto"/>
                    <w:right w:val="single" w:sz="4" w:space="0" w:color="auto"/>
                  </w:tcBorders>
                  <w:shd w:val="clear" w:color="auto" w:fill="auto"/>
                  <w:vAlign w:val="center"/>
                </w:tcPr>
                <w:p w14:paraId="02630A00"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Investicinė</w:t>
                  </w:r>
                </w:p>
              </w:tc>
              <w:tc>
                <w:tcPr>
                  <w:tcW w:w="1171" w:type="dxa"/>
                  <w:tcBorders>
                    <w:top w:val="nil"/>
                    <w:left w:val="nil"/>
                    <w:bottom w:val="single" w:sz="4" w:space="0" w:color="auto"/>
                    <w:right w:val="single" w:sz="4" w:space="0" w:color="auto"/>
                  </w:tcBorders>
                  <w:shd w:val="clear" w:color="auto" w:fill="auto"/>
                  <w:vAlign w:val="center"/>
                </w:tcPr>
                <w:p w14:paraId="2C834957" w14:textId="77777777" w:rsidR="00A95761" w:rsidRPr="001B681E" w:rsidRDefault="00A95761" w:rsidP="00A95761">
                  <w:pPr>
                    <w:jc w:val="right"/>
                    <w:rPr>
                      <w:i/>
                      <w:iCs/>
                      <w:color w:val="000000"/>
                      <w:sz w:val="22"/>
                      <w:szCs w:val="22"/>
                      <w:lang w:eastAsia="lt-LT"/>
                    </w:rPr>
                  </w:pPr>
                  <w:r>
                    <w:rPr>
                      <w:i/>
                      <w:iCs/>
                      <w:color w:val="000000"/>
                      <w:sz w:val="22"/>
                      <w:szCs w:val="22"/>
                      <w:lang w:eastAsia="lt-LT"/>
                    </w:rPr>
                    <w:t>750</w:t>
                  </w:r>
                </w:p>
              </w:tc>
            </w:tr>
            <w:tr w:rsidR="00A95761" w:rsidRPr="00B13630" w14:paraId="21CDA526" w14:textId="77777777" w:rsidTr="009F2CEF">
              <w:trPr>
                <w:trHeight w:val="600"/>
              </w:trPr>
              <w:tc>
                <w:tcPr>
                  <w:tcW w:w="768" w:type="dxa"/>
                  <w:tcBorders>
                    <w:top w:val="nil"/>
                    <w:left w:val="single" w:sz="4" w:space="0" w:color="auto"/>
                    <w:bottom w:val="single" w:sz="4" w:space="0" w:color="auto"/>
                    <w:right w:val="single" w:sz="4" w:space="0" w:color="auto"/>
                  </w:tcBorders>
                  <w:shd w:val="clear" w:color="auto" w:fill="auto"/>
                  <w:vAlign w:val="center"/>
                </w:tcPr>
                <w:p w14:paraId="1E84D061" w14:textId="77777777" w:rsidR="00A95761" w:rsidRDefault="00A95761" w:rsidP="00A95761">
                  <w:pPr>
                    <w:jc w:val="center"/>
                    <w:rPr>
                      <w:color w:val="000000"/>
                      <w:sz w:val="22"/>
                      <w:szCs w:val="22"/>
                      <w:lang w:eastAsia="lt-LT"/>
                    </w:rPr>
                  </w:pPr>
                  <w:r>
                    <w:rPr>
                      <w:color w:val="000000"/>
                      <w:sz w:val="22"/>
                      <w:szCs w:val="22"/>
                      <w:lang w:eastAsia="lt-LT"/>
                    </w:rPr>
                    <w:t>5.4.</w:t>
                  </w:r>
                </w:p>
                <w:p w14:paraId="683AEE6E" w14:textId="77777777" w:rsidR="00A95761" w:rsidRPr="00B13630" w:rsidRDefault="00A95761" w:rsidP="00A95761">
                  <w:pPr>
                    <w:jc w:val="center"/>
                    <w:rPr>
                      <w:color w:val="000000"/>
                      <w:sz w:val="22"/>
                      <w:szCs w:val="22"/>
                      <w:lang w:eastAsia="lt-LT"/>
                    </w:rPr>
                  </w:pPr>
                </w:p>
              </w:tc>
              <w:tc>
                <w:tcPr>
                  <w:tcW w:w="5302" w:type="dxa"/>
                  <w:tcBorders>
                    <w:top w:val="nil"/>
                    <w:left w:val="nil"/>
                    <w:bottom w:val="single" w:sz="4" w:space="0" w:color="auto"/>
                    <w:right w:val="single" w:sz="4" w:space="0" w:color="auto"/>
                  </w:tcBorders>
                  <w:shd w:val="clear" w:color="auto" w:fill="auto"/>
                  <w:vAlign w:val="center"/>
                </w:tcPr>
                <w:p w14:paraId="37D9DFF5" w14:textId="77777777" w:rsidR="00A95761" w:rsidRPr="006C5350" w:rsidRDefault="00A95761" w:rsidP="00A95761">
                  <w:pPr>
                    <w:rPr>
                      <w:i/>
                      <w:iCs/>
                      <w:color w:val="000000"/>
                      <w:sz w:val="22"/>
                      <w:szCs w:val="22"/>
                      <w:lang w:eastAsia="lt-LT"/>
                    </w:rPr>
                  </w:pPr>
                  <w:r w:rsidRPr="006C5350">
                    <w:rPr>
                      <w:i/>
                      <w:iCs/>
                      <w:color w:val="000000"/>
                      <w:sz w:val="22"/>
                      <w:szCs w:val="22"/>
                      <w:lang w:eastAsia="lt-LT"/>
                    </w:rPr>
                    <w:t>Saugumo sistemų teismuose tolimesnis plėtojimas (vaizdo fiksavimo, įeigos kontrolės ir kt.)</w:t>
                  </w:r>
                </w:p>
              </w:tc>
              <w:tc>
                <w:tcPr>
                  <w:tcW w:w="2325" w:type="dxa"/>
                  <w:tcBorders>
                    <w:top w:val="nil"/>
                    <w:left w:val="nil"/>
                    <w:bottom w:val="single" w:sz="4" w:space="0" w:color="auto"/>
                    <w:right w:val="single" w:sz="4" w:space="0" w:color="auto"/>
                  </w:tcBorders>
                  <w:shd w:val="clear" w:color="auto" w:fill="auto"/>
                  <w:vAlign w:val="center"/>
                </w:tcPr>
                <w:p w14:paraId="3C71865B" w14:textId="77777777" w:rsidR="00A95761" w:rsidRPr="001B681E" w:rsidRDefault="00A95761" w:rsidP="00A95761">
                  <w:pPr>
                    <w:jc w:val="center"/>
                    <w:rPr>
                      <w:i/>
                      <w:iCs/>
                      <w:color w:val="000000"/>
                      <w:sz w:val="22"/>
                      <w:szCs w:val="22"/>
                      <w:lang w:eastAsia="lt-LT"/>
                    </w:rPr>
                  </w:pPr>
                  <w:r w:rsidRPr="001B681E">
                    <w:rPr>
                      <w:i/>
                      <w:iCs/>
                      <w:color w:val="000000"/>
                      <w:sz w:val="22"/>
                      <w:szCs w:val="22"/>
                      <w:lang w:eastAsia="lt-LT"/>
                    </w:rPr>
                    <w:t>Investicinė</w:t>
                  </w:r>
                </w:p>
              </w:tc>
              <w:tc>
                <w:tcPr>
                  <w:tcW w:w="1171" w:type="dxa"/>
                  <w:tcBorders>
                    <w:top w:val="nil"/>
                    <w:left w:val="nil"/>
                    <w:bottom w:val="single" w:sz="4" w:space="0" w:color="auto"/>
                    <w:right w:val="single" w:sz="4" w:space="0" w:color="auto"/>
                  </w:tcBorders>
                  <w:shd w:val="clear" w:color="auto" w:fill="auto"/>
                  <w:vAlign w:val="center"/>
                </w:tcPr>
                <w:p w14:paraId="6A3C2E6B" w14:textId="77777777" w:rsidR="00A95761" w:rsidRPr="001B681E" w:rsidRDefault="00A95761" w:rsidP="00A95761">
                  <w:pPr>
                    <w:jc w:val="right"/>
                    <w:rPr>
                      <w:i/>
                      <w:iCs/>
                      <w:color w:val="000000"/>
                      <w:sz w:val="22"/>
                      <w:szCs w:val="22"/>
                      <w:lang w:eastAsia="lt-LT"/>
                    </w:rPr>
                  </w:pPr>
                  <w:r>
                    <w:rPr>
                      <w:i/>
                      <w:iCs/>
                      <w:color w:val="000000"/>
                      <w:sz w:val="22"/>
                      <w:szCs w:val="22"/>
                      <w:lang w:eastAsia="lt-LT"/>
                    </w:rPr>
                    <w:t>2760</w:t>
                  </w:r>
                </w:p>
              </w:tc>
            </w:tr>
            <w:tr w:rsidR="00A95761" w:rsidRPr="00B13630" w14:paraId="18DB5FF8" w14:textId="77777777" w:rsidTr="009F2CEF">
              <w:trPr>
                <w:trHeight w:val="300"/>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14:paraId="69457A52" w14:textId="77777777" w:rsidR="00A95761" w:rsidRPr="00B13630" w:rsidRDefault="00A95761" w:rsidP="00A95761">
                  <w:pPr>
                    <w:rPr>
                      <w:color w:val="000000"/>
                      <w:sz w:val="22"/>
                      <w:szCs w:val="22"/>
                      <w:lang w:eastAsia="lt-LT"/>
                    </w:rPr>
                  </w:pPr>
                  <w:r w:rsidRPr="00B13630">
                    <w:rPr>
                      <w:color w:val="000000"/>
                      <w:sz w:val="22"/>
                      <w:szCs w:val="22"/>
                      <w:lang w:eastAsia="lt-LT"/>
                    </w:rPr>
                    <w:t> </w:t>
                  </w:r>
                </w:p>
              </w:tc>
              <w:tc>
                <w:tcPr>
                  <w:tcW w:w="5302" w:type="dxa"/>
                  <w:tcBorders>
                    <w:top w:val="nil"/>
                    <w:left w:val="nil"/>
                    <w:bottom w:val="single" w:sz="4" w:space="0" w:color="auto"/>
                    <w:right w:val="single" w:sz="4" w:space="0" w:color="auto"/>
                  </w:tcBorders>
                  <w:shd w:val="clear" w:color="auto" w:fill="auto"/>
                  <w:noWrap/>
                  <w:vAlign w:val="bottom"/>
                  <w:hideMark/>
                </w:tcPr>
                <w:p w14:paraId="29727BA0" w14:textId="77777777" w:rsidR="00A95761" w:rsidRPr="00B13630" w:rsidRDefault="00A95761" w:rsidP="00A95761">
                  <w:pPr>
                    <w:rPr>
                      <w:color w:val="000000"/>
                      <w:sz w:val="22"/>
                      <w:szCs w:val="22"/>
                      <w:lang w:eastAsia="lt-LT"/>
                    </w:rPr>
                  </w:pPr>
                  <w:r w:rsidRPr="00B13630">
                    <w:rPr>
                      <w:color w:val="000000"/>
                      <w:sz w:val="22"/>
                      <w:szCs w:val="22"/>
                      <w:lang w:eastAsia="lt-LT"/>
                    </w:rPr>
                    <w:t> </w:t>
                  </w:r>
                </w:p>
              </w:tc>
              <w:tc>
                <w:tcPr>
                  <w:tcW w:w="2325" w:type="dxa"/>
                  <w:tcBorders>
                    <w:top w:val="nil"/>
                    <w:left w:val="nil"/>
                    <w:bottom w:val="single" w:sz="4" w:space="0" w:color="auto"/>
                    <w:right w:val="single" w:sz="4" w:space="0" w:color="auto"/>
                  </w:tcBorders>
                  <w:shd w:val="clear" w:color="auto" w:fill="auto"/>
                  <w:vAlign w:val="center"/>
                  <w:hideMark/>
                </w:tcPr>
                <w:p w14:paraId="27FD68D1"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Iš viso:</w:t>
                  </w:r>
                </w:p>
              </w:tc>
              <w:tc>
                <w:tcPr>
                  <w:tcW w:w="1171" w:type="dxa"/>
                  <w:tcBorders>
                    <w:top w:val="nil"/>
                    <w:left w:val="nil"/>
                    <w:bottom w:val="single" w:sz="4" w:space="0" w:color="auto"/>
                    <w:right w:val="single" w:sz="4" w:space="0" w:color="auto"/>
                  </w:tcBorders>
                  <w:shd w:val="clear" w:color="auto" w:fill="auto"/>
                  <w:noWrap/>
                  <w:vAlign w:val="bottom"/>
                  <w:hideMark/>
                </w:tcPr>
                <w:p w14:paraId="3FAADC8A" w14:textId="77777777" w:rsidR="00A95761" w:rsidRPr="00B13630" w:rsidRDefault="00A95761" w:rsidP="00A95761">
                  <w:pPr>
                    <w:jc w:val="right"/>
                    <w:rPr>
                      <w:b/>
                      <w:bCs/>
                      <w:color w:val="000000"/>
                      <w:sz w:val="22"/>
                      <w:szCs w:val="22"/>
                      <w:lang w:eastAsia="lt-LT"/>
                    </w:rPr>
                  </w:pPr>
                  <w:r w:rsidRPr="00B13630">
                    <w:rPr>
                      <w:b/>
                      <w:bCs/>
                      <w:color w:val="000000"/>
                      <w:sz w:val="22"/>
                      <w:szCs w:val="22"/>
                      <w:lang w:eastAsia="lt-LT"/>
                    </w:rPr>
                    <w:t>18360</w:t>
                  </w:r>
                </w:p>
              </w:tc>
            </w:tr>
          </w:tbl>
          <w:p w14:paraId="6ABB041F" w14:textId="77777777" w:rsidR="00412FCE" w:rsidRPr="00635CAD" w:rsidRDefault="00412FCE" w:rsidP="00635CAD">
            <w:pPr>
              <w:tabs>
                <w:tab w:val="left" w:pos="860"/>
              </w:tabs>
              <w:spacing w:after="120"/>
              <w:jc w:val="both"/>
              <w:rPr>
                <w:iCs/>
                <w:sz w:val="22"/>
                <w:szCs w:val="22"/>
              </w:rPr>
            </w:pPr>
          </w:p>
          <w:p w14:paraId="264F46E1" w14:textId="30FF4884" w:rsidR="00897A59" w:rsidRPr="0063189E" w:rsidRDefault="00F94B8B">
            <w:pPr>
              <w:pStyle w:val="Sraopastraipa"/>
              <w:numPr>
                <w:ilvl w:val="0"/>
                <w:numId w:val="8"/>
              </w:numPr>
              <w:tabs>
                <w:tab w:val="left" w:pos="860"/>
              </w:tabs>
              <w:jc w:val="both"/>
              <w:rPr>
                <w:b/>
                <w:bCs/>
                <w:iCs/>
                <w:sz w:val="22"/>
                <w:szCs w:val="22"/>
              </w:rPr>
            </w:pPr>
            <w:r>
              <w:rPr>
                <w:b/>
                <w:bCs/>
                <w:color w:val="000000"/>
                <w:sz w:val="22"/>
                <w:szCs w:val="22"/>
                <w:lang w:eastAsia="lt-LT"/>
              </w:rPr>
              <w:t xml:space="preserve">Alternatyva Nr. </w:t>
            </w:r>
            <w:r>
              <w:rPr>
                <w:b/>
                <w:bCs/>
                <w:color w:val="000000"/>
                <w:sz w:val="22"/>
                <w:szCs w:val="22"/>
                <w:lang w:val="en-US" w:eastAsia="lt-LT"/>
              </w:rPr>
              <w:t>2</w:t>
            </w:r>
            <w:r w:rsidR="00064497" w:rsidRPr="0063189E">
              <w:rPr>
                <w:b/>
                <w:bCs/>
                <w:color w:val="000000"/>
                <w:sz w:val="22"/>
                <w:szCs w:val="22"/>
                <w:lang w:eastAsia="lt-LT"/>
              </w:rPr>
              <w:t>.</w:t>
            </w:r>
          </w:p>
          <w:p w14:paraId="5D457535" w14:textId="39AAF878" w:rsidR="00064497" w:rsidRPr="0063189E" w:rsidRDefault="00F94B8B" w:rsidP="00854ABB">
            <w:pPr>
              <w:pStyle w:val="Sraopastraipa"/>
              <w:ind w:left="0" w:firstLine="567"/>
              <w:jc w:val="both"/>
              <w:rPr>
                <w:color w:val="000000"/>
                <w:sz w:val="22"/>
                <w:szCs w:val="22"/>
                <w:lang w:eastAsia="lt-LT"/>
              </w:rPr>
            </w:pPr>
            <w:r>
              <w:rPr>
                <w:i/>
                <w:sz w:val="22"/>
                <w:szCs w:val="22"/>
                <w:u w:val="single"/>
              </w:rPr>
              <w:t>A</w:t>
            </w:r>
            <w:r w:rsidR="00064497" w:rsidRPr="0063189E">
              <w:rPr>
                <w:i/>
                <w:sz w:val="22"/>
                <w:szCs w:val="22"/>
                <w:u w:val="single"/>
              </w:rPr>
              <w:t>prašymas:</w:t>
            </w:r>
            <w:r w:rsidR="00064497" w:rsidRPr="0063189E">
              <w:rPr>
                <w:iCs/>
                <w:sz w:val="22"/>
                <w:szCs w:val="22"/>
              </w:rPr>
              <w:t xml:space="preserve">  </w:t>
            </w:r>
            <w:r w:rsidRPr="0063189E">
              <w:rPr>
                <w:iCs/>
                <w:sz w:val="22"/>
                <w:szCs w:val="22"/>
              </w:rPr>
              <w:t>Bus s</w:t>
            </w:r>
            <w:r>
              <w:rPr>
                <w:iCs/>
                <w:sz w:val="22"/>
                <w:szCs w:val="22"/>
              </w:rPr>
              <w:t xml:space="preserve">iekiama atlikti VEP modernizavimą, stiprint informacinį saugumą bei užtikrinti nuotolinį darbą, </w:t>
            </w:r>
            <w:r w:rsidR="00E34172">
              <w:rPr>
                <w:iCs/>
                <w:sz w:val="22"/>
                <w:szCs w:val="22"/>
              </w:rPr>
              <w:t xml:space="preserve">taip pat diegti robotikos sprendinius teismuose, </w:t>
            </w:r>
            <w:r>
              <w:rPr>
                <w:iCs/>
                <w:sz w:val="22"/>
                <w:szCs w:val="22"/>
              </w:rPr>
              <w:t xml:space="preserve">taip pat sukurti atviro teismo koncepciją bei ją įgyvendinti, taikant komunikacinius ir kvalifikacijos kėlimo sprendinius, bus sukurti pretendentų į teisėjų egzamino ir teisėjų veiklos vertinimo modeliai ir įdiegta nauja teismų sistemos atstovų kvalifikacijos kėlimo </w:t>
            </w:r>
            <w:r>
              <w:rPr>
                <w:iCs/>
                <w:sz w:val="22"/>
                <w:szCs w:val="22"/>
              </w:rPr>
              <w:lastRenderedPageBreak/>
              <w:t xml:space="preserve">sistema, atlikta teismų sistemos peržiūros ir optimizavimo siūlymų studija, įgyvendintos teismų vidinės organizacinės kultūros vystymo ir kompetencijų kėlimo veiklos, sustiprintas saugumas teismuose, užtikrinant </w:t>
            </w:r>
            <w:r w:rsidR="00E34172">
              <w:rPr>
                <w:iCs/>
                <w:sz w:val="22"/>
                <w:szCs w:val="22"/>
              </w:rPr>
              <w:t>vidutinį</w:t>
            </w:r>
            <w:r>
              <w:rPr>
                <w:iCs/>
                <w:sz w:val="22"/>
                <w:szCs w:val="22"/>
              </w:rPr>
              <w:t xml:space="preserve"> teismų pastatų techninį saugumą ir </w:t>
            </w:r>
            <w:r w:rsidR="00DB7231" w:rsidRPr="00DB7231">
              <w:rPr>
                <w:iCs/>
                <w:sz w:val="22"/>
                <w:szCs w:val="22"/>
              </w:rPr>
              <w:t>85 proc. teismų (apylinkių ir apygardų) patalpų pritaikymą liudytojams ir nukentėjusiesiems bei teismo patalpų pritaikymą asmenims su negalia</w:t>
            </w:r>
          </w:p>
          <w:p w14:paraId="115A0220" w14:textId="77777777" w:rsidR="00187055" w:rsidRPr="0063189E" w:rsidRDefault="00187055" w:rsidP="00187055">
            <w:pPr>
              <w:tabs>
                <w:tab w:val="left" w:pos="731"/>
              </w:tabs>
              <w:ind w:firstLine="567"/>
              <w:jc w:val="both"/>
              <w:rPr>
                <w:sz w:val="22"/>
                <w:szCs w:val="22"/>
              </w:rPr>
            </w:pPr>
            <w:r>
              <w:rPr>
                <w:i/>
                <w:iCs/>
                <w:sz w:val="22"/>
                <w:szCs w:val="22"/>
                <w:u w:val="single"/>
              </w:rPr>
              <w:t>T</w:t>
            </w:r>
            <w:r w:rsidRPr="0063189E">
              <w:rPr>
                <w:i/>
                <w:iCs/>
                <w:sz w:val="22"/>
                <w:szCs w:val="22"/>
                <w:u w:val="single"/>
              </w:rPr>
              <w:t xml:space="preserve">rukmė </w:t>
            </w:r>
            <w:r w:rsidRPr="0063189E">
              <w:rPr>
                <w:sz w:val="22"/>
                <w:szCs w:val="22"/>
              </w:rPr>
              <w:t>: 2025–20</w:t>
            </w:r>
            <w:r>
              <w:rPr>
                <w:sz w:val="22"/>
                <w:szCs w:val="22"/>
                <w:lang w:val="en-US"/>
              </w:rPr>
              <w:t>30</w:t>
            </w:r>
            <w:r w:rsidRPr="0063189E">
              <w:rPr>
                <w:sz w:val="22"/>
                <w:szCs w:val="22"/>
              </w:rPr>
              <w:t xml:space="preserve"> m. </w:t>
            </w:r>
          </w:p>
          <w:p w14:paraId="45103A73" w14:textId="1320FE67" w:rsidR="00187055" w:rsidRPr="00A46C14" w:rsidRDefault="00187055" w:rsidP="00187055">
            <w:pPr>
              <w:tabs>
                <w:tab w:val="left" w:pos="860"/>
              </w:tabs>
              <w:ind w:firstLine="567"/>
              <w:jc w:val="both"/>
              <w:rPr>
                <w:iCs/>
                <w:sz w:val="22"/>
                <w:szCs w:val="22"/>
                <w:u w:val="single"/>
              </w:rPr>
            </w:pPr>
            <w:r w:rsidRPr="0063189E">
              <w:rPr>
                <w:i/>
                <w:sz w:val="22"/>
                <w:szCs w:val="22"/>
                <w:u w:val="single"/>
              </w:rPr>
              <w:t>Tikslinės grupės:</w:t>
            </w:r>
            <w:r w:rsidRPr="0063189E">
              <w:rPr>
                <w:i/>
                <w:sz w:val="22"/>
                <w:szCs w:val="22"/>
              </w:rPr>
              <w:t xml:space="preserve"> </w:t>
            </w:r>
            <w:r w:rsidRPr="00A46C14">
              <w:rPr>
                <w:iCs/>
                <w:sz w:val="22"/>
                <w:szCs w:val="22"/>
              </w:rPr>
              <w:t>Lietuvos teismai, Administracija, Viešųjų elektroninių paslaugų gavėjai (juridiniai ir fiziniai asmenys),</w:t>
            </w:r>
            <w:r w:rsidR="005D218C">
              <w:rPr>
                <w:iCs/>
                <w:sz w:val="22"/>
                <w:szCs w:val="22"/>
              </w:rPr>
              <w:t xml:space="preserve"> </w:t>
            </w:r>
            <w:r w:rsidR="005D218C" w:rsidRPr="005D218C">
              <w:rPr>
                <w:iCs/>
                <w:sz w:val="22"/>
                <w:szCs w:val="22"/>
              </w:rPr>
              <w:t>Valstybės ir registrų informacinių sistemų valdytojai/tvarkytojai</w:t>
            </w:r>
            <w:r w:rsidR="005D218C">
              <w:rPr>
                <w:iCs/>
                <w:sz w:val="22"/>
                <w:szCs w:val="22"/>
              </w:rPr>
              <w:t>,</w:t>
            </w:r>
            <w:r w:rsidRPr="00A46C14">
              <w:rPr>
                <w:iCs/>
                <w:sz w:val="22"/>
                <w:szCs w:val="22"/>
              </w:rPr>
              <w:t xml:space="preserve"> t</w:t>
            </w:r>
            <w:r w:rsidRPr="00A46C14">
              <w:rPr>
                <w:sz w:val="22"/>
                <w:szCs w:val="22"/>
              </w:rPr>
              <w:t>eismo proceso dalyviai ir suinteresuoti visuomenės asmenys</w:t>
            </w:r>
            <w:r w:rsidRPr="00A46C14">
              <w:rPr>
                <w:iCs/>
                <w:sz w:val="22"/>
                <w:szCs w:val="22"/>
              </w:rPr>
              <w:t>.</w:t>
            </w:r>
          </w:p>
          <w:p w14:paraId="1A9F29CB" w14:textId="77777777" w:rsidR="00187055" w:rsidRDefault="00187055" w:rsidP="00187055">
            <w:pPr>
              <w:tabs>
                <w:tab w:val="left" w:pos="860"/>
              </w:tabs>
              <w:ind w:firstLine="567"/>
              <w:jc w:val="both"/>
              <w:rPr>
                <w:iCs/>
                <w:sz w:val="22"/>
                <w:szCs w:val="22"/>
              </w:rPr>
            </w:pPr>
            <w:r w:rsidRPr="0063189E">
              <w:rPr>
                <w:i/>
                <w:sz w:val="22"/>
                <w:szCs w:val="22"/>
                <w:u w:val="single"/>
              </w:rPr>
              <w:t>Siekiamas rezultatas</w:t>
            </w:r>
            <w:r w:rsidRPr="0063189E">
              <w:rPr>
                <w:i/>
                <w:sz w:val="22"/>
                <w:szCs w:val="22"/>
              </w:rPr>
              <w:t xml:space="preserve">: </w:t>
            </w:r>
            <w:r>
              <w:rPr>
                <w:iCs/>
                <w:sz w:val="22"/>
                <w:szCs w:val="22"/>
              </w:rPr>
              <w:t xml:space="preserve">Efektyvi ir veiksminga teismų veikla, teismo paslaugų prieinamumas, padidėjęs visuomenės pasitikėjimas teismais. </w:t>
            </w:r>
            <w:r w:rsidRPr="0063189E">
              <w:rPr>
                <w:iCs/>
                <w:sz w:val="22"/>
                <w:szCs w:val="22"/>
              </w:rPr>
              <w:t xml:space="preserve"> </w:t>
            </w:r>
          </w:p>
          <w:p w14:paraId="381E08D9" w14:textId="77777777" w:rsidR="00A95761" w:rsidRDefault="00A95761" w:rsidP="00187055">
            <w:pPr>
              <w:tabs>
                <w:tab w:val="left" w:pos="860"/>
              </w:tabs>
              <w:ind w:firstLine="567"/>
              <w:jc w:val="both"/>
              <w:rPr>
                <w:iCs/>
                <w:sz w:val="22"/>
                <w:szCs w:val="22"/>
              </w:rPr>
            </w:pPr>
          </w:p>
          <w:p w14:paraId="30BF9260" w14:textId="73EB0C5F" w:rsidR="00A95761" w:rsidRDefault="006D17FE" w:rsidP="00A95761">
            <w:pPr>
              <w:tabs>
                <w:tab w:val="left" w:pos="598"/>
              </w:tabs>
              <w:jc w:val="both"/>
              <w:rPr>
                <w:sz w:val="22"/>
                <w:szCs w:val="22"/>
              </w:rPr>
            </w:pPr>
            <w:r>
              <w:rPr>
                <w:b/>
                <w:bCs/>
                <w:sz w:val="22"/>
                <w:szCs w:val="22"/>
              </w:rPr>
              <w:t>3</w:t>
            </w:r>
            <w:r w:rsidR="00A95761" w:rsidRPr="0063189E">
              <w:rPr>
                <w:b/>
                <w:bCs/>
                <w:sz w:val="22"/>
                <w:szCs w:val="22"/>
              </w:rPr>
              <w:t xml:space="preserve"> lentelė. </w:t>
            </w:r>
            <w:r w:rsidR="00A95761" w:rsidRPr="0063189E">
              <w:rPr>
                <w:b/>
                <w:bCs/>
                <w:color w:val="000000"/>
                <w:sz w:val="20"/>
                <w:lang w:eastAsia="lt-LT"/>
              </w:rPr>
              <w:t xml:space="preserve"> A</w:t>
            </w:r>
            <w:r w:rsidR="00A95761" w:rsidRPr="0063189E">
              <w:rPr>
                <w:color w:val="000000"/>
                <w:sz w:val="22"/>
                <w:szCs w:val="22"/>
                <w:lang w:eastAsia="lt-LT"/>
              </w:rPr>
              <w:t>lternatyv</w:t>
            </w:r>
            <w:r w:rsidR="00A95761">
              <w:rPr>
                <w:color w:val="000000"/>
                <w:sz w:val="22"/>
                <w:szCs w:val="22"/>
                <w:lang w:eastAsia="lt-LT"/>
              </w:rPr>
              <w:t>os Nr. 2 veiklos, poveiklės ir finansavimo sumos</w:t>
            </w:r>
          </w:p>
          <w:tbl>
            <w:tblPr>
              <w:tblW w:w="9655" w:type="dxa"/>
              <w:tblLook w:val="04A0" w:firstRow="1" w:lastRow="0" w:firstColumn="1" w:lastColumn="0" w:noHBand="0" w:noVBand="1"/>
            </w:tblPr>
            <w:tblGrid>
              <w:gridCol w:w="773"/>
              <w:gridCol w:w="5638"/>
              <w:gridCol w:w="1984"/>
              <w:gridCol w:w="1260"/>
            </w:tblGrid>
            <w:tr w:rsidR="00A95761" w:rsidRPr="00B13630" w14:paraId="49EA2FF9" w14:textId="77777777" w:rsidTr="009F2CEF">
              <w:trPr>
                <w:trHeight w:val="600"/>
              </w:trPr>
              <w:tc>
                <w:tcPr>
                  <w:tcW w:w="7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5F2F56"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Eil.</w:t>
                  </w:r>
                  <w:r>
                    <w:rPr>
                      <w:b/>
                      <w:bCs/>
                      <w:color w:val="000000"/>
                      <w:sz w:val="22"/>
                      <w:szCs w:val="22"/>
                      <w:lang w:eastAsia="lt-LT"/>
                    </w:rPr>
                    <w:t xml:space="preserve"> </w:t>
                  </w:r>
                  <w:r w:rsidRPr="00B13630">
                    <w:rPr>
                      <w:b/>
                      <w:bCs/>
                      <w:color w:val="000000"/>
                      <w:sz w:val="22"/>
                      <w:szCs w:val="22"/>
                      <w:lang w:eastAsia="lt-LT"/>
                    </w:rPr>
                    <w:t xml:space="preserve">Nr. </w:t>
                  </w:r>
                </w:p>
              </w:tc>
              <w:tc>
                <w:tcPr>
                  <w:tcW w:w="5638"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1EA7D481"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Veiklos pavadinimas</w:t>
                  </w:r>
                </w:p>
              </w:tc>
              <w:tc>
                <w:tcPr>
                  <w:tcW w:w="198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27901FAC"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Veikla</w:t>
                  </w:r>
                </w:p>
              </w:tc>
              <w:tc>
                <w:tcPr>
                  <w:tcW w:w="12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F1BD5E9"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Suma, tūkst. Eur</w:t>
                  </w:r>
                </w:p>
              </w:tc>
            </w:tr>
            <w:tr w:rsidR="00A95761" w:rsidRPr="00B13630" w14:paraId="4CDC4FB4" w14:textId="77777777" w:rsidTr="009F2CEF">
              <w:trPr>
                <w:trHeight w:val="780"/>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383F459D"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 xml:space="preserve">1. </w:t>
                  </w:r>
                </w:p>
              </w:tc>
              <w:tc>
                <w:tcPr>
                  <w:tcW w:w="5638" w:type="dxa"/>
                  <w:tcBorders>
                    <w:top w:val="nil"/>
                    <w:left w:val="nil"/>
                    <w:bottom w:val="single" w:sz="4" w:space="0" w:color="auto"/>
                    <w:right w:val="single" w:sz="4" w:space="0" w:color="auto"/>
                  </w:tcBorders>
                  <w:shd w:val="clear" w:color="auto" w:fill="auto"/>
                  <w:vAlign w:val="center"/>
                  <w:hideMark/>
                </w:tcPr>
                <w:p w14:paraId="6E5E6FEC" w14:textId="77777777" w:rsidR="00A95761" w:rsidRPr="00E83326" w:rsidRDefault="00A95761" w:rsidP="00A95761">
                  <w:pPr>
                    <w:rPr>
                      <w:b/>
                      <w:bCs/>
                      <w:color w:val="000000"/>
                      <w:sz w:val="22"/>
                      <w:szCs w:val="22"/>
                      <w:lang w:eastAsia="lt-LT"/>
                    </w:rPr>
                  </w:pPr>
                  <w:r w:rsidRPr="00E83326">
                    <w:rPr>
                      <w:b/>
                      <w:bCs/>
                      <w:color w:val="000000"/>
                      <w:sz w:val="22"/>
                      <w:szCs w:val="22"/>
                      <w:lang w:eastAsia="lt-LT"/>
                    </w:rPr>
                    <w:t>VEP modernizavimo, informacinio saugumo, nuotolinio darbo, robotikos ir/ar DI sprendimų diegimas teismuose</w:t>
                  </w:r>
                </w:p>
              </w:tc>
              <w:tc>
                <w:tcPr>
                  <w:tcW w:w="1984" w:type="dxa"/>
                  <w:tcBorders>
                    <w:top w:val="nil"/>
                    <w:left w:val="nil"/>
                    <w:bottom w:val="single" w:sz="4" w:space="0" w:color="auto"/>
                    <w:right w:val="single" w:sz="4" w:space="0" w:color="auto"/>
                  </w:tcBorders>
                  <w:shd w:val="clear" w:color="auto" w:fill="auto"/>
                  <w:vAlign w:val="center"/>
                  <w:hideMark/>
                </w:tcPr>
                <w:p w14:paraId="37F8B369"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Mišri (Investicinė, analitinė, reguliacinė)</w:t>
                  </w:r>
                </w:p>
              </w:tc>
              <w:tc>
                <w:tcPr>
                  <w:tcW w:w="1260" w:type="dxa"/>
                  <w:tcBorders>
                    <w:top w:val="nil"/>
                    <w:left w:val="nil"/>
                    <w:bottom w:val="single" w:sz="4" w:space="0" w:color="auto"/>
                    <w:right w:val="single" w:sz="4" w:space="0" w:color="auto"/>
                  </w:tcBorders>
                  <w:shd w:val="clear" w:color="auto" w:fill="auto"/>
                  <w:vAlign w:val="center"/>
                  <w:hideMark/>
                </w:tcPr>
                <w:p w14:paraId="5B079497" w14:textId="77777777" w:rsidR="00A95761" w:rsidRPr="00E83326" w:rsidRDefault="00A95761" w:rsidP="00A95761">
                  <w:pPr>
                    <w:jc w:val="right"/>
                    <w:rPr>
                      <w:b/>
                      <w:bCs/>
                      <w:color w:val="000000"/>
                      <w:sz w:val="22"/>
                      <w:szCs w:val="22"/>
                      <w:lang w:eastAsia="lt-LT"/>
                    </w:rPr>
                  </w:pPr>
                  <w:r w:rsidRPr="00E83326">
                    <w:rPr>
                      <w:b/>
                      <w:bCs/>
                      <w:color w:val="000000"/>
                      <w:sz w:val="22"/>
                      <w:szCs w:val="22"/>
                      <w:lang w:eastAsia="lt-LT"/>
                    </w:rPr>
                    <w:t>5500</w:t>
                  </w:r>
                </w:p>
              </w:tc>
            </w:tr>
            <w:tr w:rsidR="00A95761" w:rsidRPr="00B13630" w14:paraId="44F60B8E" w14:textId="77777777" w:rsidTr="009F2CEF">
              <w:trPr>
                <w:trHeight w:val="780"/>
              </w:trPr>
              <w:tc>
                <w:tcPr>
                  <w:tcW w:w="773" w:type="dxa"/>
                  <w:tcBorders>
                    <w:top w:val="nil"/>
                    <w:left w:val="single" w:sz="4" w:space="0" w:color="auto"/>
                    <w:bottom w:val="single" w:sz="4" w:space="0" w:color="auto"/>
                    <w:right w:val="single" w:sz="4" w:space="0" w:color="auto"/>
                  </w:tcBorders>
                  <w:shd w:val="clear" w:color="auto" w:fill="auto"/>
                  <w:vAlign w:val="center"/>
                </w:tcPr>
                <w:p w14:paraId="3AEA86FB"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1.1.</w:t>
                  </w:r>
                </w:p>
              </w:tc>
              <w:tc>
                <w:tcPr>
                  <w:tcW w:w="5638" w:type="dxa"/>
                  <w:tcBorders>
                    <w:top w:val="nil"/>
                    <w:left w:val="nil"/>
                    <w:bottom w:val="single" w:sz="4" w:space="0" w:color="auto"/>
                    <w:right w:val="single" w:sz="4" w:space="0" w:color="auto"/>
                  </w:tcBorders>
                  <w:shd w:val="clear" w:color="auto" w:fill="auto"/>
                  <w:vAlign w:val="center"/>
                </w:tcPr>
                <w:p w14:paraId="524915D0" w14:textId="07CF0E41" w:rsidR="00A95761" w:rsidRPr="000F20FD" w:rsidRDefault="00A95761" w:rsidP="00A95761">
                  <w:pPr>
                    <w:rPr>
                      <w:color w:val="000000"/>
                      <w:sz w:val="22"/>
                      <w:szCs w:val="22"/>
                      <w:lang w:eastAsia="lt-LT"/>
                    </w:rPr>
                  </w:pPr>
                  <w:r w:rsidRPr="001B681E">
                    <w:rPr>
                      <w:i/>
                      <w:iCs/>
                      <w:color w:val="000000"/>
                      <w:sz w:val="22"/>
                      <w:szCs w:val="22"/>
                      <w:lang w:eastAsia="lt-LT"/>
                    </w:rPr>
                    <w:t>Lietuvos teismų elektroninių paslaugų portalo e.teismas.lt</w:t>
                  </w:r>
                  <w:r w:rsidR="004667A8">
                    <w:rPr>
                      <w:i/>
                      <w:iCs/>
                      <w:color w:val="000000"/>
                      <w:sz w:val="22"/>
                      <w:szCs w:val="22"/>
                      <w:lang w:eastAsia="lt-LT"/>
                    </w:rPr>
                    <w:t xml:space="preserve"> (VEP)</w:t>
                  </w:r>
                  <w:r w:rsidRPr="001B681E">
                    <w:rPr>
                      <w:i/>
                      <w:iCs/>
                      <w:color w:val="000000"/>
                      <w:sz w:val="22"/>
                      <w:szCs w:val="22"/>
                      <w:lang w:eastAsia="lt-LT"/>
                    </w:rPr>
                    <w:t xml:space="preserve"> ir susijusių LITEKO sprendinių koncepcinis ir technologinis atnaujinimas</w:t>
                  </w:r>
                </w:p>
              </w:tc>
              <w:tc>
                <w:tcPr>
                  <w:tcW w:w="1984" w:type="dxa"/>
                  <w:tcBorders>
                    <w:top w:val="nil"/>
                    <w:left w:val="nil"/>
                    <w:bottom w:val="single" w:sz="4" w:space="0" w:color="auto"/>
                    <w:right w:val="single" w:sz="4" w:space="0" w:color="auto"/>
                  </w:tcBorders>
                  <w:shd w:val="clear" w:color="auto" w:fill="auto"/>
                  <w:vAlign w:val="center"/>
                </w:tcPr>
                <w:p w14:paraId="58D6A31A" w14:textId="77777777" w:rsidR="00A95761"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3D3C14C8" w14:textId="77777777" w:rsidR="00A95761" w:rsidRDefault="00A95761" w:rsidP="00A95761">
                  <w:pPr>
                    <w:jc w:val="right"/>
                    <w:rPr>
                      <w:color w:val="000000"/>
                      <w:sz w:val="22"/>
                      <w:szCs w:val="22"/>
                      <w:lang w:eastAsia="lt-LT"/>
                    </w:rPr>
                  </w:pPr>
                  <w:r w:rsidRPr="001B681E">
                    <w:rPr>
                      <w:i/>
                      <w:iCs/>
                      <w:color w:val="000000"/>
                      <w:sz w:val="22"/>
                      <w:szCs w:val="22"/>
                      <w:lang w:eastAsia="lt-LT"/>
                    </w:rPr>
                    <w:t>1700</w:t>
                  </w:r>
                </w:p>
              </w:tc>
            </w:tr>
            <w:tr w:rsidR="00A95761" w:rsidRPr="00B13630" w14:paraId="2CB3E43D" w14:textId="77777777" w:rsidTr="009F2CEF">
              <w:trPr>
                <w:trHeight w:val="542"/>
              </w:trPr>
              <w:tc>
                <w:tcPr>
                  <w:tcW w:w="773" w:type="dxa"/>
                  <w:tcBorders>
                    <w:top w:val="nil"/>
                    <w:left w:val="single" w:sz="4" w:space="0" w:color="auto"/>
                    <w:bottom w:val="single" w:sz="4" w:space="0" w:color="auto"/>
                    <w:right w:val="single" w:sz="4" w:space="0" w:color="auto"/>
                  </w:tcBorders>
                  <w:shd w:val="clear" w:color="auto" w:fill="auto"/>
                  <w:vAlign w:val="center"/>
                </w:tcPr>
                <w:p w14:paraId="2E262AB1" w14:textId="77777777" w:rsidR="00A95761" w:rsidRPr="006C5350" w:rsidRDefault="00A95761" w:rsidP="00A95761">
                  <w:pPr>
                    <w:jc w:val="center"/>
                    <w:rPr>
                      <w:i/>
                      <w:iCs/>
                      <w:color w:val="000000"/>
                      <w:sz w:val="22"/>
                      <w:szCs w:val="22"/>
                      <w:lang w:eastAsia="lt-LT"/>
                    </w:rPr>
                  </w:pPr>
                  <w:r w:rsidRPr="006C5350">
                    <w:rPr>
                      <w:i/>
                      <w:iCs/>
                      <w:color w:val="000000"/>
                      <w:sz w:val="22"/>
                      <w:szCs w:val="22"/>
                      <w:lang w:eastAsia="lt-LT"/>
                    </w:rPr>
                    <w:t>1.2.</w:t>
                  </w:r>
                </w:p>
              </w:tc>
              <w:tc>
                <w:tcPr>
                  <w:tcW w:w="5638" w:type="dxa"/>
                  <w:tcBorders>
                    <w:top w:val="nil"/>
                    <w:left w:val="nil"/>
                    <w:bottom w:val="single" w:sz="4" w:space="0" w:color="auto"/>
                    <w:right w:val="single" w:sz="4" w:space="0" w:color="auto"/>
                  </w:tcBorders>
                  <w:shd w:val="clear" w:color="auto" w:fill="auto"/>
                  <w:vAlign w:val="center"/>
                </w:tcPr>
                <w:p w14:paraId="0940958E" w14:textId="2662612E" w:rsidR="00A95761" w:rsidRPr="006C5350" w:rsidRDefault="00A95761" w:rsidP="00A95761">
                  <w:pPr>
                    <w:rPr>
                      <w:i/>
                      <w:iCs/>
                      <w:color w:val="000000"/>
                      <w:sz w:val="22"/>
                      <w:szCs w:val="22"/>
                      <w:lang w:eastAsia="lt-LT"/>
                    </w:rPr>
                  </w:pPr>
                  <w:r w:rsidRPr="006C5350">
                    <w:rPr>
                      <w:i/>
                      <w:iCs/>
                      <w:color w:val="000000"/>
                      <w:sz w:val="22"/>
                      <w:szCs w:val="22"/>
                      <w:lang w:eastAsia="lt-LT"/>
                    </w:rPr>
                    <w:t>Robotikos/automatizavimo ir/arba dirbtinio intelekto</w:t>
                  </w:r>
                  <w:r w:rsidR="004667A8">
                    <w:rPr>
                      <w:i/>
                      <w:iCs/>
                      <w:color w:val="000000"/>
                      <w:sz w:val="22"/>
                      <w:szCs w:val="22"/>
                      <w:lang w:eastAsia="lt-LT"/>
                    </w:rPr>
                    <w:t xml:space="preserve"> (DI)</w:t>
                  </w:r>
                  <w:r w:rsidRPr="006C5350">
                    <w:rPr>
                      <w:i/>
                      <w:iCs/>
                      <w:color w:val="000000"/>
                      <w:sz w:val="22"/>
                      <w:szCs w:val="22"/>
                      <w:lang w:eastAsia="lt-LT"/>
                    </w:rPr>
                    <w:t xml:space="preserve"> sprendiniai teismų veikloje</w:t>
                  </w:r>
                </w:p>
              </w:tc>
              <w:tc>
                <w:tcPr>
                  <w:tcW w:w="1984" w:type="dxa"/>
                  <w:tcBorders>
                    <w:top w:val="nil"/>
                    <w:left w:val="nil"/>
                    <w:bottom w:val="single" w:sz="4" w:space="0" w:color="auto"/>
                    <w:right w:val="single" w:sz="4" w:space="0" w:color="auto"/>
                  </w:tcBorders>
                  <w:shd w:val="clear" w:color="auto" w:fill="auto"/>
                  <w:vAlign w:val="center"/>
                </w:tcPr>
                <w:p w14:paraId="0DB6267B" w14:textId="77777777" w:rsidR="00A95761"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1FEEF183" w14:textId="77777777" w:rsidR="00A95761" w:rsidRPr="004667A8" w:rsidRDefault="00A95761" w:rsidP="00A95761">
                  <w:pPr>
                    <w:jc w:val="right"/>
                    <w:rPr>
                      <w:i/>
                      <w:iCs/>
                      <w:color w:val="000000"/>
                      <w:sz w:val="22"/>
                      <w:szCs w:val="22"/>
                      <w:lang w:eastAsia="lt-LT"/>
                    </w:rPr>
                  </w:pPr>
                  <w:r w:rsidRPr="004667A8">
                    <w:rPr>
                      <w:i/>
                      <w:iCs/>
                      <w:color w:val="000000"/>
                      <w:sz w:val="22"/>
                      <w:szCs w:val="22"/>
                      <w:lang w:eastAsia="lt-LT"/>
                    </w:rPr>
                    <w:t>1400</w:t>
                  </w:r>
                </w:p>
              </w:tc>
            </w:tr>
            <w:tr w:rsidR="00A95761" w:rsidRPr="00B13630" w14:paraId="060C4F09" w14:textId="77777777" w:rsidTr="009F2CEF">
              <w:trPr>
                <w:trHeight w:val="422"/>
              </w:trPr>
              <w:tc>
                <w:tcPr>
                  <w:tcW w:w="773" w:type="dxa"/>
                  <w:tcBorders>
                    <w:top w:val="nil"/>
                    <w:left w:val="single" w:sz="4" w:space="0" w:color="auto"/>
                    <w:bottom w:val="single" w:sz="4" w:space="0" w:color="auto"/>
                    <w:right w:val="single" w:sz="4" w:space="0" w:color="auto"/>
                  </w:tcBorders>
                  <w:shd w:val="clear" w:color="auto" w:fill="auto"/>
                  <w:vAlign w:val="center"/>
                </w:tcPr>
                <w:p w14:paraId="0C47D41A"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1.3.</w:t>
                  </w:r>
                </w:p>
              </w:tc>
              <w:tc>
                <w:tcPr>
                  <w:tcW w:w="5638" w:type="dxa"/>
                  <w:tcBorders>
                    <w:top w:val="nil"/>
                    <w:left w:val="nil"/>
                    <w:bottom w:val="single" w:sz="4" w:space="0" w:color="auto"/>
                    <w:right w:val="single" w:sz="4" w:space="0" w:color="auto"/>
                  </w:tcBorders>
                  <w:shd w:val="clear" w:color="auto" w:fill="auto"/>
                  <w:vAlign w:val="center"/>
                </w:tcPr>
                <w:p w14:paraId="3AA0980D" w14:textId="77777777" w:rsidR="00A95761" w:rsidRPr="000F20FD" w:rsidRDefault="00A95761" w:rsidP="00A95761">
                  <w:pPr>
                    <w:rPr>
                      <w:color w:val="000000"/>
                      <w:sz w:val="22"/>
                      <w:szCs w:val="22"/>
                      <w:lang w:eastAsia="lt-LT"/>
                    </w:rPr>
                  </w:pPr>
                  <w:r w:rsidRPr="001B681E">
                    <w:rPr>
                      <w:i/>
                      <w:iCs/>
                      <w:color w:val="000000"/>
                      <w:sz w:val="22"/>
                      <w:szCs w:val="22"/>
                      <w:lang w:eastAsia="lt-LT"/>
                    </w:rPr>
                    <w:t>LITEKO ir teismų tinklo kibernetinio saugumo stiprinimas</w:t>
                  </w:r>
                </w:p>
              </w:tc>
              <w:tc>
                <w:tcPr>
                  <w:tcW w:w="1984" w:type="dxa"/>
                  <w:tcBorders>
                    <w:top w:val="nil"/>
                    <w:left w:val="nil"/>
                    <w:bottom w:val="single" w:sz="4" w:space="0" w:color="auto"/>
                    <w:right w:val="single" w:sz="4" w:space="0" w:color="auto"/>
                  </w:tcBorders>
                  <w:shd w:val="clear" w:color="auto" w:fill="auto"/>
                  <w:vAlign w:val="center"/>
                </w:tcPr>
                <w:p w14:paraId="3DF603D0" w14:textId="77777777" w:rsidR="00A95761"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21FD1B48" w14:textId="77777777" w:rsidR="00A95761" w:rsidRDefault="00A95761" w:rsidP="00A95761">
                  <w:pPr>
                    <w:jc w:val="right"/>
                    <w:rPr>
                      <w:color w:val="000000"/>
                      <w:sz w:val="22"/>
                      <w:szCs w:val="22"/>
                      <w:lang w:eastAsia="lt-LT"/>
                    </w:rPr>
                  </w:pPr>
                  <w:r w:rsidRPr="001B681E">
                    <w:rPr>
                      <w:i/>
                      <w:iCs/>
                      <w:color w:val="000000"/>
                      <w:sz w:val="22"/>
                      <w:szCs w:val="22"/>
                      <w:lang w:eastAsia="lt-LT"/>
                    </w:rPr>
                    <w:t>900</w:t>
                  </w:r>
                </w:p>
              </w:tc>
            </w:tr>
            <w:tr w:rsidR="00A95761" w:rsidRPr="00B13630" w14:paraId="43EA3BFD" w14:textId="77777777" w:rsidTr="009F2CEF">
              <w:trPr>
                <w:trHeight w:val="613"/>
              </w:trPr>
              <w:tc>
                <w:tcPr>
                  <w:tcW w:w="773" w:type="dxa"/>
                  <w:tcBorders>
                    <w:top w:val="nil"/>
                    <w:left w:val="single" w:sz="4" w:space="0" w:color="auto"/>
                    <w:bottom w:val="single" w:sz="4" w:space="0" w:color="auto"/>
                    <w:right w:val="single" w:sz="4" w:space="0" w:color="auto"/>
                  </w:tcBorders>
                  <w:shd w:val="clear" w:color="auto" w:fill="auto"/>
                  <w:vAlign w:val="center"/>
                </w:tcPr>
                <w:p w14:paraId="2140B063" w14:textId="77777777" w:rsidR="00A95761" w:rsidRPr="00B13630" w:rsidRDefault="00A95761" w:rsidP="00A95761">
                  <w:pPr>
                    <w:jc w:val="center"/>
                    <w:rPr>
                      <w:color w:val="000000"/>
                      <w:sz w:val="22"/>
                      <w:szCs w:val="22"/>
                      <w:lang w:eastAsia="lt-LT"/>
                    </w:rPr>
                  </w:pPr>
                  <w:r>
                    <w:rPr>
                      <w:i/>
                      <w:iCs/>
                      <w:color w:val="000000"/>
                      <w:sz w:val="22"/>
                      <w:szCs w:val="22"/>
                      <w:lang w:eastAsia="lt-LT"/>
                    </w:rPr>
                    <w:t>1.4.</w:t>
                  </w:r>
                </w:p>
              </w:tc>
              <w:tc>
                <w:tcPr>
                  <w:tcW w:w="5638" w:type="dxa"/>
                  <w:tcBorders>
                    <w:top w:val="nil"/>
                    <w:left w:val="nil"/>
                    <w:bottom w:val="single" w:sz="4" w:space="0" w:color="auto"/>
                    <w:right w:val="single" w:sz="4" w:space="0" w:color="auto"/>
                  </w:tcBorders>
                  <w:shd w:val="clear" w:color="auto" w:fill="auto"/>
                  <w:vAlign w:val="center"/>
                </w:tcPr>
                <w:p w14:paraId="49BB8E92" w14:textId="77777777" w:rsidR="00A95761" w:rsidRPr="000F20FD" w:rsidRDefault="00A95761" w:rsidP="00A95761">
                  <w:pPr>
                    <w:rPr>
                      <w:color w:val="000000"/>
                      <w:sz w:val="22"/>
                      <w:szCs w:val="22"/>
                      <w:lang w:eastAsia="lt-LT"/>
                    </w:rPr>
                  </w:pPr>
                  <w:r w:rsidRPr="001B681E">
                    <w:rPr>
                      <w:i/>
                      <w:iCs/>
                      <w:color w:val="000000"/>
                      <w:sz w:val="22"/>
                      <w:szCs w:val="22"/>
                      <w:lang w:eastAsia="lt-LT"/>
                    </w:rPr>
                    <w:t>Teismo posėdžių transliavimo paslaugos sukūrimas, įdiegiant naują vaizdo konferencijų sistemą</w:t>
                  </w:r>
                </w:p>
              </w:tc>
              <w:tc>
                <w:tcPr>
                  <w:tcW w:w="1984" w:type="dxa"/>
                  <w:tcBorders>
                    <w:top w:val="nil"/>
                    <w:left w:val="nil"/>
                    <w:bottom w:val="single" w:sz="4" w:space="0" w:color="auto"/>
                    <w:right w:val="single" w:sz="4" w:space="0" w:color="auto"/>
                  </w:tcBorders>
                  <w:shd w:val="clear" w:color="auto" w:fill="auto"/>
                  <w:vAlign w:val="center"/>
                </w:tcPr>
                <w:p w14:paraId="3B595141" w14:textId="77777777" w:rsidR="00A95761"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6C8EF8C3" w14:textId="77777777" w:rsidR="00A95761" w:rsidRDefault="00A95761" w:rsidP="00A95761">
                  <w:pPr>
                    <w:jc w:val="right"/>
                    <w:rPr>
                      <w:color w:val="000000"/>
                      <w:sz w:val="22"/>
                      <w:szCs w:val="22"/>
                      <w:lang w:eastAsia="lt-LT"/>
                    </w:rPr>
                  </w:pPr>
                  <w:r w:rsidRPr="001B681E">
                    <w:rPr>
                      <w:i/>
                      <w:iCs/>
                      <w:color w:val="000000"/>
                      <w:sz w:val="22"/>
                      <w:szCs w:val="22"/>
                      <w:lang w:eastAsia="lt-LT"/>
                    </w:rPr>
                    <w:t>1500</w:t>
                  </w:r>
                </w:p>
              </w:tc>
            </w:tr>
            <w:tr w:rsidR="00A95761" w:rsidRPr="00B13630" w14:paraId="46494E37" w14:textId="77777777" w:rsidTr="009F2CEF">
              <w:trPr>
                <w:trHeight w:val="551"/>
              </w:trPr>
              <w:tc>
                <w:tcPr>
                  <w:tcW w:w="773" w:type="dxa"/>
                  <w:tcBorders>
                    <w:top w:val="nil"/>
                    <w:left w:val="single" w:sz="4" w:space="0" w:color="auto"/>
                    <w:bottom w:val="single" w:sz="4" w:space="0" w:color="auto"/>
                    <w:right w:val="single" w:sz="4" w:space="0" w:color="auto"/>
                  </w:tcBorders>
                  <w:shd w:val="clear" w:color="auto" w:fill="auto"/>
                  <w:vAlign w:val="center"/>
                </w:tcPr>
                <w:p w14:paraId="0C0C2929"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1.5.</w:t>
                  </w:r>
                </w:p>
              </w:tc>
              <w:tc>
                <w:tcPr>
                  <w:tcW w:w="5638" w:type="dxa"/>
                  <w:tcBorders>
                    <w:top w:val="nil"/>
                    <w:left w:val="nil"/>
                    <w:bottom w:val="single" w:sz="4" w:space="0" w:color="auto"/>
                    <w:right w:val="single" w:sz="4" w:space="0" w:color="auto"/>
                  </w:tcBorders>
                  <w:shd w:val="clear" w:color="auto" w:fill="auto"/>
                  <w:vAlign w:val="center"/>
                </w:tcPr>
                <w:p w14:paraId="4993D1FA" w14:textId="77777777" w:rsidR="00A95761" w:rsidRPr="000F20FD" w:rsidRDefault="00A95761" w:rsidP="00A95761">
                  <w:pPr>
                    <w:rPr>
                      <w:color w:val="000000"/>
                      <w:sz w:val="22"/>
                      <w:szCs w:val="22"/>
                      <w:lang w:eastAsia="lt-LT"/>
                    </w:rPr>
                  </w:pPr>
                  <w:r w:rsidRPr="001B681E">
                    <w:rPr>
                      <w:i/>
                      <w:iCs/>
                      <w:color w:val="000000"/>
                      <w:sz w:val="22"/>
                      <w:szCs w:val="22"/>
                      <w:lang w:eastAsia="lt-LT"/>
                    </w:rPr>
                    <w:t>Teisinio reguliavimo, susijusio su diegiamais IT sprendimais, sukūrimas</w:t>
                  </w:r>
                </w:p>
              </w:tc>
              <w:tc>
                <w:tcPr>
                  <w:tcW w:w="1984" w:type="dxa"/>
                  <w:tcBorders>
                    <w:top w:val="nil"/>
                    <w:left w:val="nil"/>
                    <w:bottom w:val="single" w:sz="4" w:space="0" w:color="auto"/>
                    <w:right w:val="single" w:sz="4" w:space="0" w:color="auto"/>
                  </w:tcBorders>
                  <w:shd w:val="clear" w:color="auto" w:fill="auto"/>
                  <w:vAlign w:val="center"/>
                </w:tcPr>
                <w:p w14:paraId="46EB339E" w14:textId="77777777" w:rsidR="00A95761" w:rsidRDefault="00A95761" w:rsidP="00A95761">
                  <w:pPr>
                    <w:jc w:val="center"/>
                    <w:rPr>
                      <w:color w:val="000000"/>
                      <w:sz w:val="22"/>
                      <w:szCs w:val="22"/>
                      <w:lang w:eastAsia="lt-LT"/>
                    </w:rPr>
                  </w:pPr>
                  <w:r w:rsidRPr="001B681E">
                    <w:rPr>
                      <w:i/>
                      <w:iCs/>
                      <w:color w:val="000000"/>
                      <w:sz w:val="22"/>
                      <w:szCs w:val="22"/>
                      <w:lang w:eastAsia="lt-LT"/>
                    </w:rPr>
                    <w:t>Reguliacinė</w:t>
                  </w:r>
                </w:p>
              </w:tc>
              <w:tc>
                <w:tcPr>
                  <w:tcW w:w="1260" w:type="dxa"/>
                  <w:tcBorders>
                    <w:top w:val="nil"/>
                    <w:left w:val="nil"/>
                    <w:bottom w:val="single" w:sz="4" w:space="0" w:color="auto"/>
                    <w:right w:val="single" w:sz="4" w:space="0" w:color="auto"/>
                  </w:tcBorders>
                  <w:shd w:val="clear" w:color="auto" w:fill="auto"/>
                  <w:vAlign w:val="center"/>
                </w:tcPr>
                <w:p w14:paraId="48281F65" w14:textId="77777777" w:rsidR="00A95761" w:rsidRDefault="00A95761" w:rsidP="00A95761">
                  <w:pPr>
                    <w:jc w:val="right"/>
                    <w:rPr>
                      <w:color w:val="000000"/>
                      <w:sz w:val="22"/>
                      <w:szCs w:val="22"/>
                      <w:lang w:eastAsia="lt-LT"/>
                    </w:rPr>
                  </w:pPr>
                  <w:r w:rsidRPr="001B681E">
                    <w:rPr>
                      <w:i/>
                      <w:iCs/>
                      <w:color w:val="000000"/>
                      <w:sz w:val="22"/>
                      <w:szCs w:val="22"/>
                      <w:lang w:eastAsia="lt-LT"/>
                    </w:rPr>
                    <w:t>0</w:t>
                  </w:r>
                </w:p>
              </w:tc>
            </w:tr>
            <w:tr w:rsidR="00A95761" w:rsidRPr="00B13630" w14:paraId="5E8EDF92" w14:textId="77777777" w:rsidTr="009F2CEF">
              <w:trPr>
                <w:trHeight w:val="765"/>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054A7CBC"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 xml:space="preserve">2. </w:t>
                  </w:r>
                </w:p>
              </w:tc>
              <w:tc>
                <w:tcPr>
                  <w:tcW w:w="5638" w:type="dxa"/>
                  <w:tcBorders>
                    <w:top w:val="nil"/>
                    <w:left w:val="nil"/>
                    <w:bottom w:val="single" w:sz="4" w:space="0" w:color="auto"/>
                    <w:right w:val="single" w:sz="4" w:space="0" w:color="auto"/>
                  </w:tcBorders>
                  <w:shd w:val="clear" w:color="auto" w:fill="auto"/>
                  <w:vAlign w:val="center"/>
                  <w:hideMark/>
                </w:tcPr>
                <w:p w14:paraId="159FE93A" w14:textId="77777777" w:rsidR="00A95761" w:rsidRPr="00E83326" w:rsidRDefault="00A95761" w:rsidP="00A95761">
                  <w:pPr>
                    <w:rPr>
                      <w:b/>
                      <w:bCs/>
                      <w:color w:val="000000"/>
                      <w:sz w:val="22"/>
                      <w:szCs w:val="22"/>
                      <w:lang w:eastAsia="lt-LT"/>
                    </w:rPr>
                  </w:pPr>
                  <w:r w:rsidRPr="00E83326">
                    <w:rPr>
                      <w:b/>
                      <w:bCs/>
                      <w:color w:val="000000"/>
                      <w:sz w:val="22"/>
                      <w:szCs w:val="22"/>
                      <w:lang w:eastAsia="lt-LT"/>
                    </w:rPr>
                    <w:t>Atviro teismo koncepcijos sukūrimas ir įgyvendinimas, taikant komunikacinius ir kvalifikacijos kėlimo sprendimus</w:t>
                  </w:r>
                </w:p>
              </w:tc>
              <w:tc>
                <w:tcPr>
                  <w:tcW w:w="1984" w:type="dxa"/>
                  <w:tcBorders>
                    <w:top w:val="nil"/>
                    <w:left w:val="nil"/>
                    <w:bottom w:val="single" w:sz="4" w:space="0" w:color="auto"/>
                    <w:right w:val="single" w:sz="4" w:space="0" w:color="auto"/>
                  </w:tcBorders>
                  <w:shd w:val="clear" w:color="auto" w:fill="auto"/>
                  <w:vAlign w:val="center"/>
                  <w:hideMark/>
                </w:tcPr>
                <w:p w14:paraId="32C32100"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Mišri (Investicinė, komunikacinė, analitinė)</w:t>
                  </w:r>
                </w:p>
              </w:tc>
              <w:tc>
                <w:tcPr>
                  <w:tcW w:w="1260" w:type="dxa"/>
                  <w:tcBorders>
                    <w:top w:val="nil"/>
                    <w:left w:val="nil"/>
                    <w:bottom w:val="single" w:sz="4" w:space="0" w:color="auto"/>
                    <w:right w:val="single" w:sz="4" w:space="0" w:color="auto"/>
                  </w:tcBorders>
                  <w:shd w:val="clear" w:color="auto" w:fill="auto"/>
                  <w:vAlign w:val="center"/>
                  <w:hideMark/>
                </w:tcPr>
                <w:p w14:paraId="02D5C90E" w14:textId="77777777" w:rsidR="00A95761" w:rsidRPr="00E83326" w:rsidRDefault="00A95761" w:rsidP="00A95761">
                  <w:pPr>
                    <w:jc w:val="right"/>
                    <w:rPr>
                      <w:b/>
                      <w:bCs/>
                      <w:color w:val="000000"/>
                      <w:sz w:val="22"/>
                      <w:szCs w:val="22"/>
                      <w:lang w:eastAsia="lt-LT"/>
                    </w:rPr>
                  </w:pPr>
                  <w:r w:rsidRPr="00E83326">
                    <w:rPr>
                      <w:b/>
                      <w:bCs/>
                      <w:color w:val="000000"/>
                      <w:sz w:val="22"/>
                      <w:szCs w:val="22"/>
                      <w:lang w:eastAsia="lt-LT"/>
                    </w:rPr>
                    <w:t>900</w:t>
                  </w:r>
                </w:p>
              </w:tc>
            </w:tr>
            <w:tr w:rsidR="00A95761" w:rsidRPr="00B13630" w14:paraId="2090C513" w14:textId="77777777" w:rsidTr="009F2CEF">
              <w:trPr>
                <w:trHeight w:val="523"/>
              </w:trPr>
              <w:tc>
                <w:tcPr>
                  <w:tcW w:w="773" w:type="dxa"/>
                  <w:tcBorders>
                    <w:top w:val="nil"/>
                    <w:left w:val="single" w:sz="4" w:space="0" w:color="auto"/>
                    <w:bottom w:val="single" w:sz="4" w:space="0" w:color="auto"/>
                    <w:right w:val="single" w:sz="4" w:space="0" w:color="auto"/>
                  </w:tcBorders>
                  <w:shd w:val="clear" w:color="auto" w:fill="auto"/>
                  <w:vAlign w:val="center"/>
                </w:tcPr>
                <w:p w14:paraId="2A23DACE" w14:textId="77777777" w:rsidR="00A95761" w:rsidRPr="00B13630" w:rsidRDefault="00A95761" w:rsidP="00A95761">
                  <w:pPr>
                    <w:jc w:val="center"/>
                    <w:rPr>
                      <w:color w:val="000000"/>
                      <w:sz w:val="22"/>
                      <w:szCs w:val="22"/>
                      <w:lang w:eastAsia="lt-LT"/>
                    </w:rPr>
                  </w:pPr>
                  <w:r w:rsidRPr="001A4D15">
                    <w:rPr>
                      <w:i/>
                      <w:iCs/>
                      <w:color w:val="000000"/>
                      <w:sz w:val="22"/>
                      <w:szCs w:val="22"/>
                      <w:lang w:eastAsia="lt-LT"/>
                    </w:rPr>
                    <w:t>2.1.</w:t>
                  </w:r>
                </w:p>
              </w:tc>
              <w:tc>
                <w:tcPr>
                  <w:tcW w:w="5638" w:type="dxa"/>
                  <w:tcBorders>
                    <w:top w:val="nil"/>
                    <w:left w:val="nil"/>
                    <w:bottom w:val="single" w:sz="4" w:space="0" w:color="auto"/>
                    <w:right w:val="single" w:sz="4" w:space="0" w:color="auto"/>
                  </w:tcBorders>
                  <w:shd w:val="clear" w:color="auto" w:fill="auto"/>
                  <w:vAlign w:val="center"/>
                </w:tcPr>
                <w:p w14:paraId="3C8DD77E" w14:textId="77777777" w:rsidR="00A95761" w:rsidRPr="000F20FD" w:rsidRDefault="00A95761" w:rsidP="00A95761">
                  <w:pPr>
                    <w:rPr>
                      <w:color w:val="000000"/>
                      <w:sz w:val="22"/>
                      <w:szCs w:val="22"/>
                      <w:lang w:eastAsia="lt-LT"/>
                    </w:rPr>
                  </w:pPr>
                  <w:r w:rsidRPr="001A4D15">
                    <w:rPr>
                      <w:i/>
                      <w:iCs/>
                      <w:color w:val="000000"/>
                      <w:sz w:val="22"/>
                      <w:szCs w:val="22"/>
                      <w:lang w:eastAsia="lt-LT"/>
                    </w:rPr>
                    <w:t>Teisėjo spaudai ar kitų teismų komunikacijos institutų  bei teismų sistemos komunikacinių gebėjimų stiprinimas</w:t>
                  </w:r>
                </w:p>
              </w:tc>
              <w:tc>
                <w:tcPr>
                  <w:tcW w:w="1984" w:type="dxa"/>
                  <w:tcBorders>
                    <w:top w:val="nil"/>
                    <w:left w:val="nil"/>
                    <w:bottom w:val="single" w:sz="4" w:space="0" w:color="auto"/>
                    <w:right w:val="single" w:sz="4" w:space="0" w:color="auto"/>
                  </w:tcBorders>
                  <w:shd w:val="clear" w:color="auto" w:fill="auto"/>
                  <w:vAlign w:val="center"/>
                </w:tcPr>
                <w:p w14:paraId="2890E1A1" w14:textId="77777777" w:rsidR="00A95761" w:rsidRDefault="00A95761" w:rsidP="00A95761">
                  <w:pPr>
                    <w:jc w:val="center"/>
                    <w:rPr>
                      <w:color w:val="000000"/>
                      <w:sz w:val="22"/>
                      <w:szCs w:val="22"/>
                      <w:lang w:eastAsia="lt-LT"/>
                    </w:rPr>
                  </w:pPr>
                  <w:r w:rsidRPr="001A4D15">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592CA3B2" w14:textId="77777777" w:rsidR="00A95761" w:rsidRPr="00B13630" w:rsidRDefault="00A95761" w:rsidP="00A95761">
                  <w:pPr>
                    <w:jc w:val="right"/>
                    <w:rPr>
                      <w:color w:val="000000"/>
                      <w:sz w:val="22"/>
                      <w:szCs w:val="22"/>
                      <w:lang w:eastAsia="lt-LT"/>
                    </w:rPr>
                  </w:pPr>
                  <w:r w:rsidRPr="001A4D15">
                    <w:rPr>
                      <w:i/>
                      <w:iCs/>
                      <w:color w:val="000000"/>
                      <w:sz w:val="22"/>
                      <w:szCs w:val="22"/>
                      <w:lang w:eastAsia="lt-LT"/>
                    </w:rPr>
                    <w:t>600</w:t>
                  </w:r>
                </w:p>
              </w:tc>
            </w:tr>
            <w:tr w:rsidR="00A95761" w:rsidRPr="00B13630" w14:paraId="4A195AC3" w14:textId="77777777" w:rsidTr="009F2CEF">
              <w:trPr>
                <w:trHeight w:val="559"/>
              </w:trPr>
              <w:tc>
                <w:tcPr>
                  <w:tcW w:w="773" w:type="dxa"/>
                  <w:tcBorders>
                    <w:top w:val="nil"/>
                    <w:left w:val="single" w:sz="4" w:space="0" w:color="auto"/>
                    <w:bottom w:val="single" w:sz="4" w:space="0" w:color="auto"/>
                    <w:right w:val="single" w:sz="4" w:space="0" w:color="auto"/>
                  </w:tcBorders>
                  <w:shd w:val="clear" w:color="auto" w:fill="auto"/>
                  <w:vAlign w:val="center"/>
                </w:tcPr>
                <w:p w14:paraId="6CE52279" w14:textId="77777777" w:rsidR="00A95761" w:rsidRPr="00B13630" w:rsidRDefault="00A95761" w:rsidP="00A95761">
                  <w:pPr>
                    <w:jc w:val="center"/>
                    <w:rPr>
                      <w:color w:val="000000"/>
                      <w:sz w:val="22"/>
                      <w:szCs w:val="22"/>
                      <w:lang w:eastAsia="lt-LT"/>
                    </w:rPr>
                  </w:pPr>
                  <w:r w:rsidRPr="001A4D15">
                    <w:rPr>
                      <w:i/>
                      <w:iCs/>
                      <w:color w:val="000000"/>
                      <w:sz w:val="22"/>
                      <w:szCs w:val="22"/>
                      <w:lang w:eastAsia="lt-LT"/>
                    </w:rPr>
                    <w:t>2.2.</w:t>
                  </w:r>
                </w:p>
              </w:tc>
              <w:tc>
                <w:tcPr>
                  <w:tcW w:w="5638" w:type="dxa"/>
                  <w:tcBorders>
                    <w:top w:val="nil"/>
                    <w:left w:val="nil"/>
                    <w:bottom w:val="single" w:sz="4" w:space="0" w:color="auto"/>
                    <w:right w:val="single" w:sz="4" w:space="0" w:color="auto"/>
                  </w:tcBorders>
                  <w:shd w:val="clear" w:color="auto" w:fill="auto"/>
                  <w:vAlign w:val="center"/>
                </w:tcPr>
                <w:p w14:paraId="2D685B1E" w14:textId="77777777" w:rsidR="00A95761" w:rsidRPr="000F20FD" w:rsidRDefault="00A95761" w:rsidP="00A95761">
                  <w:pPr>
                    <w:rPr>
                      <w:color w:val="000000"/>
                      <w:sz w:val="22"/>
                      <w:szCs w:val="22"/>
                      <w:lang w:eastAsia="lt-LT"/>
                    </w:rPr>
                  </w:pPr>
                  <w:r w:rsidRPr="001A4D15">
                    <w:rPr>
                      <w:i/>
                      <w:iCs/>
                      <w:color w:val="000000"/>
                      <w:sz w:val="22"/>
                      <w:szCs w:val="22"/>
                      <w:lang w:eastAsia="lt-LT"/>
                    </w:rPr>
                    <w:t>Teisėjų profesijos ir teismų kaip darbdavio patrauklumo didinimas</w:t>
                  </w:r>
                </w:p>
              </w:tc>
              <w:tc>
                <w:tcPr>
                  <w:tcW w:w="1984" w:type="dxa"/>
                  <w:tcBorders>
                    <w:top w:val="nil"/>
                    <w:left w:val="nil"/>
                    <w:bottom w:val="single" w:sz="4" w:space="0" w:color="auto"/>
                    <w:right w:val="single" w:sz="4" w:space="0" w:color="auto"/>
                  </w:tcBorders>
                  <w:shd w:val="clear" w:color="auto" w:fill="auto"/>
                  <w:vAlign w:val="center"/>
                </w:tcPr>
                <w:p w14:paraId="177C5BC0" w14:textId="77777777" w:rsidR="00A95761" w:rsidRDefault="00A95761" w:rsidP="00A95761">
                  <w:pPr>
                    <w:jc w:val="center"/>
                    <w:rPr>
                      <w:color w:val="000000"/>
                      <w:sz w:val="22"/>
                      <w:szCs w:val="22"/>
                      <w:lang w:eastAsia="lt-LT"/>
                    </w:rPr>
                  </w:pPr>
                  <w:r w:rsidRPr="001A4D15">
                    <w:rPr>
                      <w:i/>
                      <w:iCs/>
                      <w:color w:val="000000"/>
                      <w:sz w:val="22"/>
                      <w:szCs w:val="22"/>
                      <w:lang w:eastAsia="lt-LT"/>
                    </w:rPr>
                    <w:t>Komunikacinė</w:t>
                  </w:r>
                </w:p>
              </w:tc>
              <w:tc>
                <w:tcPr>
                  <w:tcW w:w="1260" w:type="dxa"/>
                  <w:tcBorders>
                    <w:top w:val="nil"/>
                    <w:left w:val="nil"/>
                    <w:bottom w:val="single" w:sz="4" w:space="0" w:color="auto"/>
                    <w:right w:val="single" w:sz="4" w:space="0" w:color="auto"/>
                  </w:tcBorders>
                  <w:shd w:val="clear" w:color="auto" w:fill="auto"/>
                  <w:vAlign w:val="center"/>
                </w:tcPr>
                <w:p w14:paraId="18D8A407" w14:textId="77777777" w:rsidR="00A95761" w:rsidRPr="00B13630" w:rsidRDefault="00A95761" w:rsidP="00A95761">
                  <w:pPr>
                    <w:jc w:val="right"/>
                    <w:rPr>
                      <w:color w:val="000000"/>
                      <w:sz w:val="22"/>
                      <w:szCs w:val="22"/>
                      <w:lang w:eastAsia="lt-LT"/>
                    </w:rPr>
                  </w:pPr>
                  <w:r w:rsidRPr="001A4D15">
                    <w:rPr>
                      <w:i/>
                      <w:iCs/>
                      <w:color w:val="000000"/>
                      <w:sz w:val="22"/>
                      <w:szCs w:val="22"/>
                      <w:lang w:eastAsia="lt-LT"/>
                    </w:rPr>
                    <w:t>150</w:t>
                  </w:r>
                </w:p>
              </w:tc>
            </w:tr>
            <w:tr w:rsidR="00A95761" w:rsidRPr="00B13630" w14:paraId="64DBEF36" w14:textId="77777777" w:rsidTr="009F2CEF">
              <w:trPr>
                <w:trHeight w:val="765"/>
              </w:trPr>
              <w:tc>
                <w:tcPr>
                  <w:tcW w:w="773" w:type="dxa"/>
                  <w:tcBorders>
                    <w:top w:val="nil"/>
                    <w:left w:val="single" w:sz="4" w:space="0" w:color="auto"/>
                    <w:bottom w:val="single" w:sz="4" w:space="0" w:color="auto"/>
                    <w:right w:val="single" w:sz="4" w:space="0" w:color="auto"/>
                  </w:tcBorders>
                  <w:shd w:val="clear" w:color="auto" w:fill="auto"/>
                  <w:vAlign w:val="center"/>
                </w:tcPr>
                <w:p w14:paraId="49BBC9D9" w14:textId="77777777" w:rsidR="00A95761" w:rsidRPr="00B13630" w:rsidRDefault="00A95761" w:rsidP="00A95761">
                  <w:pPr>
                    <w:jc w:val="center"/>
                    <w:rPr>
                      <w:color w:val="000000"/>
                      <w:sz w:val="22"/>
                      <w:szCs w:val="22"/>
                      <w:lang w:eastAsia="lt-LT"/>
                    </w:rPr>
                  </w:pPr>
                  <w:r w:rsidRPr="001A4D15">
                    <w:rPr>
                      <w:i/>
                      <w:iCs/>
                      <w:color w:val="000000"/>
                      <w:sz w:val="22"/>
                      <w:szCs w:val="22"/>
                      <w:lang w:eastAsia="lt-LT"/>
                    </w:rPr>
                    <w:t>2.4.</w:t>
                  </w:r>
                </w:p>
              </w:tc>
              <w:tc>
                <w:tcPr>
                  <w:tcW w:w="5638" w:type="dxa"/>
                  <w:tcBorders>
                    <w:top w:val="nil"/>
                    <w:left w:val="nil"/>
                    <w:bottom w:val="single" w:sz="4" w:space="0" w:color="auto"/>
                    <w:right w:val="single" w:sz="4" w:space="0" w:color="auto"/>
                  </w:tcBorders>
                  <w:shd w:val="clear" w:color="auto" w:fill="auto"/>
                  <w:vAlign w:val="center"/>
                </w:tcPr>
                <w:p w14:paraId="443B6FF6" w14:textId="77777777" w:rsidR="00A95761" w:rsidRPr="000F20FD" w:rsidRDefault="00A95761" w:rsidP="00A95761">
                  <w:pPr>
                    <w:rPr>
                      <w:color w:val="000000"/>
                      <w:sz w:val="22"/>
                      <w:szCs w:val="22"/>
                      <w:lang w:eastAsia="lt-LT"/>
                    </w:rPr>
                  </w:pPr>
                  <w:r w:rsidRPr="001A4D15">
                    <w:rPr>
                      <w:i/>
                      <w:iCs/>
                      <w:color w:val="000000"/>
                      <w:sz w:val="22"/>
                      <w:szCs w:val="22"/>
                      <w:lang w:eastAsia="lt-LT"/>
                    </w:rPr>
                    <w:t>Visuomenės pasitenkinimo procedūriniu teisingumu tyrimo ir jo vertinimo metodologijos parengimas, tyrimo atlikimas, veiksmų/priemonių plano pagal tyrimo rezultatus sudarymas</w:t>
                  </w:r>
                </w:p>
              </w:tc>
              <w:tc>
                <w:tcPr>
                  <w:tcW w:w="1984" w:type="dxa"/>
                  <w:tcBorders>
                    <w:top w:val="nil"/>
                    <w:left w:val="nil"/>
                    <w:bottom w:val="single" w:sz="4" w:space="0" w:color="auto"/>
                    <w:right w:val="single" w:sz="4" w:space="0" w:color="auto"/>
                  </w:tcBorders>
                  <w:shd w:val="clear" w:color="auto" w:fill="auto"/>
                  <w:vAlign w:val="center"/>
                </w:tcPr>
                <w:p w14:paraId="3742F9F3" w14:textId="77777777" w:rsidR="00A95761" w:rsidRDefault="00A95761" w:rsidP="00A95761">
                  <w:pPr>
                    <w:jc w:val="center"/>
                    <w:rPr>
                      <w:color w:val="000000"/>
                      <w:sz w:val="22"/>
                      <w:szCs w:val="22"/>
                      <w:lang w:eastAsia="lt-LT"/>
                    </w:rPr>
                  </w:pPr>
                  <w:r w:rsidRPr="001A4D15">
                    <w:rPr>
                      <w:i/>
                      <w:iCs/>
                      <w:color w:val="000000"/>
                      <w:sz w:val="22"/>
                      <w:szCs w:val="22"/>
                      <w:lang w:eastAsia="lt-LT"/>
                    </w:rPr>
                    <w:t>Analitinė</w:t>
                  </w:r>
                </w:p>
              </w:tc>
              <w:tc>
                <w:tcPr>
                  <w:tcW w:w="1260" w:type="dxa"/>
                  <w:tcBorders>
                    <w:top w:val="nil"/>
                    <w:left w:val="nil"/>
                    <w:bottom w:val="single" w:sz="4" w:space="0" w:color="auto"/>
                    <w:right w:val="single" w:sz="4" w:space="0" w:color="auto"/>
                  </w:tcBorders>
                  <w:shd w:val="clear" w:color="auto" w:fill="auto"/>
                  <w:vAlign w:val="center"/>
                </w:tcPr>
                <w:p w14:paraId="1F7BA0FE" w14:textId="77777777" w:rsidR="00A95761" w:rsidRPr="00B13630" w:rsidRDefault="00A95761" w:rsidP="00A95761">
                  <w:pPr>
                    <w:jc w:val="right"/>
                    <w:rPr>
                      <w:color w:val="000000"/>
                      <w:sz w:val="22"/>
                      <w:szCs w:val="22"/>
                      <w:lang w:eastAsia="lt-LT"/>
                    </w:rPr>
                  </w:pPr>
                  <w:r w:rsidRPr="001A4D15">
                    <w:rPr>
                      <w:i/>
                      <w:iCs/>
                      <w:color w:val="000000"/>
                      <w:sz w:val="22"/>
                      <w:szCs w:val="22"/>
                      <w:lang w:eastAsia="lt-LT"/>
                    </w:rPr>
                    <w:t>150</w:t>
                  </w:r>
                </w:p>
              </w:tc>
            </w:tr>
            <w:tr w:rsidR="00A95761" w:rsidRPr="00B13630" w14:paraId="09CFAA50" w14:textId="77777777" w:rsidTr="009F2CEF">
              <w:trPr>
                <w:trHeight w:val="525"/>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6474DAA2"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 xml:space="preserve">3. </w:t>
                  </w:r>
                </w:p>
              </w:tc>
              <w:tc>
                <w:tcPr>
                  <w:tcW w:w="5638" w:type="dxa"/>
                  <w:tcBorders>
                    <w:top w:val="nil"/>
                    <w:left w:val="nil"/>
                    <w:bottom w:val="single" w:sz="4" w:space="0" w:color="auto"/>
                    <w:right w:val="single" w:sz="4" w:space="0" w:color="auto"/>
                  </w:tcBorders>
                  <w:shd w:val="clear" w:color="auto" w:fill="auto"/>
                  <w:vAlign w:val="center"/>
                  <w:hideMark/>
                </w:tcPr>
                <w:p w14:paraId="71F467E4" w14:textId="77777777" w:rsidR="00A95761" w:rsidRPr="00E83326" w:rsidRDefault="00A95761" w:rsidP="00A95761">
                  <w:pPr>
                    <w:rPr>
                      <w:b/>
                      <w:bCs/>
                      <w:color w:val="000000"/>
                      <w:sz w:val="22"/>
                      <w:szCs w:val="22"/>
                      <w:lang w:eastAsia="lt-LT"/>
                    </w:rPr>
                  </w:pPr>
                  <w:r w:rsidRPr="00E83326">
                    <w:rPr>
                      <w:b/>
                      <w:bCs/>
                      <w:color w:val="000000"/>
                      <w:sz w:val="22"/>
                      <w:szCs w:val="22"/>
                      <w:lang w:eastAsia="lt-LT"/>
                    </w:rPr>
                    <w:t>Teisėjų korpuso formavimo modelio sukūrimas, naujos kvalifikacijos kėlimo sistemos diegimas</w:t>
                  </w:r>
                </w:p>
              </w:tc>
              <w:tc>
                <w:tcPr>
                  <w:tcW w:w="1984" w:type="dxa"/>
                  <w:tcBorders>
                    <w:top w:val="nil"/>
                    <w:left w:val="nil"/>
                    <w:bottom w:val="single" w:sz="4" w:space="0" w:color="auto"/>
                    <w:right w:val="single" w:sz="4" w:space="0" w:color="auto"/>
                  </w:tcBorders>
                  <w:shd w:val="clear" w:color="auto" w:fill="auto"/>
                  <w:vAlign w:val="center"/>
                  <w:hideMark/>
                </w:tcPr>
                <w:p w14:paraId="48429D60"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hideMark/>
                </w:tcPr>
                <w:p w14:paraId="3E9C35FB" w14:textId="77777777" w:rsidR="00A95761" w:rsidRPr="00E83326" w:rsidRDefault="00A95761" w:rsidP="00A95761">
                  <w:pPr>
                    <w:jc w:val="right"/>
                    <w:rPr>
                      <w:b/>
                      <w:bCs/>
                      <w:color w:val="000000"/>
                      <w:sz w:val="22"/>
                      <w:szCs w:val="22"/>
                      <w:lang w:eastAsia="lt-LT"/>
                    </w:rPr>
                  </w:pPr>
                  <w:r w:rsidRPr="00E83326">
                    <w:rPr>
                      <w:b/>
                      <w:bCs/>
                      <w:color w:val="000000"/>
                      <w:sz w:val="22"/>
                      <w:szCs w:val="22"/>
                      <w:lang w:eastAsia="lt-LT"/>
                    </w:rPr>
                    <w:t>1200</w:t>
                  </w:r>
                </w:p>
              </w:tc>
            </w:tr>
            <w:tr w:rsidR="00A95761" w:rsidRPr="00B13630" w14:paraId="33579A55" w14:textId="77777777" w:rsidTr="009F2CEF">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7EC58784"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 xml:space="preserve">4. </w:t>
                  </w:r>
                </w:p>
              </w:tc>
              <w:tc>
                <w:tcPr>
                  <w:tcW w:w="5638" w:type="dxa"/>
                  <w:tcBorders>
                    <w:top w:val="nil"/>
                    <w:left w:val="nil"/>
                    <w:bottom w:val="single" w:sz="4" w:space="0" w:color="auto"/>
                    <w:right w:val="single" w:sz="4" w:space="0" w:color="auto"/>
                  </w:tcBorders>
                  <w:shd w:val="clear" w:color="auto" w:fill="auto"/>
                  <w:vAlign w:val="center"/>
                  <w:hideMark/>
                </w:tcPr>
                <w:p w14:paraId="7AECC597" w14:textId="77777777" w:rsidR="00A95761" w:rsidRPr="00E83326" w:rsidRDefault="00A95761" w:rsidP="00A95761">
                  <w:pPr>
                    <w:rPr>
                      <w:b/>
                      <w:bCs/>
                      <w:color w:val="000000"/>
                      <w:sz w:val="22"/>
                      <w:szCs w:val="22"/>
                      <w:lang w:eastAsia="lt-LT"/>
                    </w:rPr>
                  </w:pPr>
                  <w:r w:rsidRPr="00E83326">
                    <w:rPr>
                      <w:b/>
                      <w:bCs/>
                      <w:color w:val="000000"/>
                      <w:sz w:val="22"/>
                      <w:szCs w:val="22"/>
                      <w:lang w:eastAsia="lt-LT"/>
                    </w:rPr>
                    <w:t>Teismų organizacinio savarankiškumo kūrimas, kompetencijų stiprinimas</w:t>
                  </w:r>
                </w:p>
              </w:tc>
              <w:tc>
                <w:tcPr>
                  <w:tcW w:w="1984" w:type="dxa"/>
                  <w:tcBorders>
                    <w:top w:val="nil"/>
                    <w:left w:val="nil"/>
                    <w:bottom w:val="single" w:sz="4" w:space="0" w:color="auto"/>
                    <w:right w:val="single" w:sz="4" w:space="0" w:color="auto"/>
                  </w:tcBorders>
                  <w:shd w:val="clear" w:color="auto" w:fill="auto"/>
                  <w:vAlign w:val="center"/>
                  <w:hideMark/>
                </w:tcPr>
                <w:p w14:paraId="68652EC2"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Mišri (Investicinė, analitinė)</w:t>
                  </w:r>
                </w:p>
              </w:tc>
              <w:tc>
                <w:tcPr>
                  <w:tcW w:w="1260" w:type="dxa"/>
                  <w:tcBorders>
                    <w:top w:val="nil"/>
                    <w:left w:val="nil"/>
                    <w:bottom w:val="single" w:sz="4" w:space="0" w:color="auto"/>
                    <w:right w:val="single" w:sz="4" w:space="0" w:color="auto"/>
                  </w:tcBorders>
                  <w:shd w:val="clear" w:color="auto" w:fill="auto"/>
                  <w:vAlign w:val="center"/>
                  <w:hideMark/>
                </w:tcPr>
                <w:p w14:paraId="0CBFC0E4" w14:textId="77777777" w:rsidR="00A95761" w:rsidRPr="00E83326" w:rsidRDefault="00A95761" w:rsidP="00A95761">
                  <w:pPr>
                    <w:jc w:val="right"/>
                    <w:rPr>
                      <w:b/>
                      <w:bCs/>
                      <w:color w:val="000000"/>
                      <w:sz w:val="22"/>
                      <w:szCs w:val="22"/>
                      <w:lang w:eastAsia="lt-LT"/>
                    </w:rPr>
                  </w:pPr>
                  <w:r w:rsidRPr="00E83326">
                    <w:rPr>
                      <w:b/>
                      <w:bCs/>
                      <w:color w:val="000000"/>
                      <w:sz w:val="22"/>
                      <w:szCs w:val="22"/>
                      <w:lang w:eastAsia="lt-LT"/>
                    </w:rPr>
                    <w:t>1450</w:t>
                  </w:r>
                </w:p>
              </w:tc>
            </w:tr>
            <w:tr w:rsidR="00A95761" w:rsidRPr="00B13630" w14:paraId="2792F12D" w14:textId="77777777" w:rsidTr="009F2CEF">
              <w:trPr>
                <w:trHeight w:val="600"/>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42C88EDD"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 xml:space="preserve">5. </w:t>
                  </w:r>
                </w:p>
              </w:tc>
              <w:tc>
                <w:tcPr>
                  <w:tcW w:w="5638" w:type="dxa"/>
                  <w:tcBorders>
                    <w:top w:val="nil"/>
                    <w:left w:val="nil"/>
                    <w:bottom w:val="single" w:sz="4" w:space="0" w:color="auto"/>
                    <w:right w:val="single" w:sz="4" w:space="0" w:color="auto"/>
                  </w:tcBorders>
                  <w:shd w:val="clear" w:color="auto" w:fill="auto"/>
                  <w:vAlign w:val="center"/>
                  <w:hideMark/>
                </w:tcPr>
                <w:p w14:paraId="231D81EA" w14:textId="27614A7B" w:rsidR="00A95761" w:rsidRPr="00E83326" w:rsidRDefault="00A95761" w:rsidP="00A95761">
                  <w:pPr>
                    <w:rPr>
                      <w:b/>
                      <w:bCs/>
                      <w:color w:val="000000"/>
                      <w:sz w:val="22"/>
                      <w:szCs w:val="22"/>
                      <w:lang w:eastAsia="lt-LT"/>
                    </w:rPr>
                  </w:pPr>
                  <w:r w:rsidRPr="00E83326">
                    <w:rPr>
                      <w:b/>
                      <w:bCs/>
                      <w:color w:val="000000"/>
                      <w:sz w:val="22"/>
                      <w:szCs w:val="22"/>
                      <w:lang w:eastAsia="lt-LT"/>
                    </w:rPr>
                    <w:t xml:space="preserve">Saugumo teismuose stiprinimas, užtikrinant vidutinį teismų techninį pastatų saugumą ir </w:t>
                  </w:r>
                  <w:r w:rsidR="00E2673A">
                    <w:rPr>
                      <w:b/>
                      <w:bCs/>
                      <w:color w:val="000000"/>
                      <w:sz w:val="22"/>
                      <w:szCs w:val="22"/>
                      <w:lang w:eastAsia="lt-LT"/>
                    </w:rPr>
                    <w:t xml:space="preserve">teismų </w:t>
                  </w:r>
                  <w:r w:rsidRPr="00E83326">
                    <w:rPr>
                      <w:b/>
                      <w:bCs/>
                      <w:color w:val="000000"/>
                      <w:sz w:val="22"/>
                      <w:szCs w:val="22"/>
                      <w:lang w:eastAsia="lt-LT"/>
                    </w:rPr>
                    <w:t>patalpų pritaikymą liudytojams ir nukentėjusiesiems</w:t>
                  </w:r>
                  <w:r w:rsidR="00473C1F">
                    <w:rPr>
                      <w:b/>
                      <w:bCs/>
                      <w:color w:val="000000"/>
                      <w:sz w:val="22"/>
                      <w:szCs w:val="22"/>
                      <w:lang w:eastAsia="lt-LT"/>
                    </w:rPr>
                    <w:t xml:space="preserve"> </w:t>
                  </w:r>
                  <w:r w:rsidR="002361C3" w:rsidRPr="002361C3">
                    <w:rPr>
                      <w:b/>
                      <w:bCs/>
                      <w:iCs/>
                      <w:sz w:val="22"/>
                      <w:szCs w:val="22"/>
                    </w:rPr>
                    <w:t>bei asmenims su negalia</w:t>
                  </w:r>
                </w:p>
              </w:tc>
              <w:tc>
                <w:tcPr>
                  <w:tcW w:w="1984" w:type="dxa"/>
                  <w:tcBorders>
                    <w:top w:val="nil"/>
                    <w:left w:val="nil"/>
                    <w:bottom w:val="single" w:sz="4" w:space="0" w:color="auto"/>
                    <w:right w:val="single" w:sz="4" w:space="0" w:color="auto"/>
                  </w:tcBorders>
                  <w:shd w:val="clear" w:color="auto" w:fill="auto"/>
                  <w:vAlign w:val="center"/>
                  <w:hideMark/>
                </w:tcPr>
                <w:p w14:paraId="3E0DA861" w14:textId="77777777" w:rsidR="00A95761" w:rsidRPr="00E83326" w:rsidRDefault="00A95761" w:rsidP="00A95761">
                  <w:pPr>
                    <w:jc w:val="center"/>
                    <w:rPr>
                      <w:b/>
                      <w:bCs/>
                      <w:color w:val="000000"/>
                      <w:sz w:val="22"/>
                      <w:szCs w:val="22"/>
                      <w:lang w:eastAsia="lt-LT"/>
                    </w:rPr>
                  </w:pPr>
                  <w:r w:rsidRPr="00E83326">
                    <w:rPr>
                      <w:b/>
                      <w:b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hideMark/>
                </w:tcPr>
                <w:p w14:paraId="2D0157D2" w14:textId="77777777" w:rsidR="00A95761" w:rsidRPr="00E83326" w:rsidRDefault="00A95761" w:rsidP="00A95761">
                  <w:pPr>
                    <w:jc w:val="right"/>
                    <w:rPr>
                      <w:b/>
                      <w:bCs/>
                      <w:color w:val="000000"/>
                      <w:sz w:val="22"/>
                      <w:szCs w:val="22"/>
                      <w:lang w:eastAsia="lt-LT"/>
                    </w:rPr>
                  </w:pPr>
                  <w:r w:rsidRPr="00E83326">
                    <w:rPr>
                      <w:b/>
                      <w:bCs/>
                      <w:color w:val="000000"/>
                      <w:sz w:val="22"/>
                      <w:szCs w:val="22"/>
                      <w:lang w:eastAsia="lt-LT"/>
                    </w:rPr>
                    <w:t>9350</w:t>
                  </w:r>
                </w:p>
              </w:tc>
            </w:tr>
            <w:tr w:rsidR="00A95761" w:rsidRPr="00B13630" w14:paraId="3985D581" w14:textId="77777777" w:rsidTr="009F2CEF">
              <w:trPr>
                <w:trHeight w:val="600"/>
              </w:trPr>
              <w:tc>
                <w:tcPr>
                  <w:tcW w:w="773" w:type="dxa"/>
                  <w:tcBorders>
                    <w:top w:val="nil"/>
                    <w:left w:val="single" w:sz="4" w:space="0" w:color="auto"/>
                    <w:bottom w:val="single" w:sz="4" w:space="0" w:color="auto"/>
                    <w:right w:val="single" w:sz="4" w:space="0" w:color="auto"/>
                  </w:tcBorders>
                  <w:shd w:val="clear" w:color="auto" w:fill="auto"/>
                  <w:vAlign w:val="center"/>
                </w:tcPr>
                <w:p w14:paraId="4B3B15AD" w14:textId="77777777" w:rsidR="00A95761" w:rsidRPr="00B13630" w:rsidRDefault="00A95761" w:rsidP="00A95761">
                  <w:pPr>
                    <w:jc w:val="center"/>
                    <w:rPr>
                      <w:color w:val="000000"/>
                      <w:sz w:val="22"/>
                      <w:szCs w:val="22"/>
                      <w:lang w:eastAsia="lt-LT"/>
                    </w:rPr>
                  </w:pPr>
                  <w:r>
                    <w:rPr>
                      <w:color w:val="000000"/>
                      <w:sz w:val="22"/>
                      <w:szCs w:val="22"/>
                      <w:lang w:eastAsia="lt-LT"/>
                    </w:rPr>
                    <w:t>5.2.</w:t>
                  </w:r>
                </w:p>
              </w:tc>
              <w:tc>
                <w:tcPr>
                  <w:tcW w:w="5638" w:type="dxa"/>
                  <w:tcBorders>
                    <w:top w:val="nil"/>
                    <w:left w:val="nil"/>
                    <w:bottom w:val="single" w:sz="4" w:space="0" w:color="auto"/>
                    <w:right w:val="single" w:sz="4" w:space="0" w:color="auto"/>
                  </w:tcBorders>
                  <w:shd w:val="clear" w:color="auto" w:fill="auto"/>
                  <w:vAlign w:val="center"/>
                </w:tcPr>
                <w:p w14:paraId="34BB6EE1" w14:textId="77777777" w:rsidR="00A95761" w:rsidRPr="000F20FD" w:rsidRDefault="00A95761" w:rsidP="00A95761">
                  <w:pPr>
                    <w:rPr>
                      <w:color w:val="000000"/>
                      <w:sz w:val="22"/>
                      <w:szCs w:val="22"/>
                      <w:lang w:eastAsia="lt-LT"/>
                    </w:rPr>
                  </w:pPr>
                  <w:r w:rsidRPr="00E83326">
                    <w:rPr>
                      <w:i/>
                      <w:iCs/>
                      <w:color w:val="000000"/>
                      <w:sz w:val="22"/>
                      <w:szCs w:val="22"/>
                      <w:lang w:eastAsia="lt-LT"/>
                    </w:rPr>
                    <w:t>4-6 teismų patalpų nuoma, atitinkančių teisingumo vykdymo reikalavimus</w:t>
                  </w:r>
                </w:p>
              </w:tc>
              <w:tc>
                <w:tcPr>
                  <w:tcW w:w="1984" w:type="dxa"/>
                  <w:tcBorders>
                    <w:top w:val="nil"/>
                    <w:left w:val="nil"/>
                    <w:bottom w:val="single" w:sz="4" w:space="0" w:color="auto"/>
                    <w:right w:val="single" w:sz="4" w:space="0" w:color="auto"/>
                  </w:tcBorders>
                  <w:shd w:val="clear" w:color="auto" w:fill="auto"/>
                  <w:vAlign w:val="center"/>
                </w:tcPr>
                <w:p w14:paraId="15999032"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3F3D9B91" w14:textId="77777777" w:rsidR="00A95761" w:rsidRPr="000F20FD" w:rsidRDefault="00A95761" w:rsidP="00A95761">
                  <w:pPr>
                    <w:jc w:val="right"/>
                    <w:rPr>
                      <w:color w:val="000000"/>
                      <w:sz w:val="22"/>
                      <w:szCs w:val="22"/>
                      <w:lang w:eastAsia="lt-LT"/>
                    </w:rPr>
                  </w:pPr>
                  <w:r>
                    <w:rPr>
                      <w:i/>
                      <w:iCs/>
                      <w:color w:val="000000"/>
                      <w:sz w:val="22"/>
                      <w:szCs w:val="22"/>
                      <w:lang w:eastAsia="lt-LT"/>
                    </w:rPr>
                    <w:t>7000</w:t>
                  </w:r>
                </w:p>
              </w:tc>
            </w:tr>
            <w:tr w:rsidR="00A95761" w:rsidRPr="00B13630" w14:paraId="3669A6B4" w14:textId="77777777" w:rsidTr="009F2CEF">
              <w:trPr>
                <w:trHeight w:val="600"/>
              </w:trPr>
              <w:tc>
                <w:tcPr>
                  <w:tcW w:w="773" w:type="dxa"/>
                  <w:tcBorders>
                    <w:top w:val="nil"/>
                    <w:left w:val="single" w:sz="4" w:space="0" w:color="auto"/>
                    <w:bottom w:val="single" w:sz="4" w:space="0" w:color="auto"/>
                    <w:right w:val="single" w:sz="4" w:space="0" w:color="auto"/>
                  </w:tcBorders>
                  <w:shd w:val="clear" w:color="auto" w:fill="auto"/>
                  <w:vAlign w:val="center"/>
                </w:tcPr>
                <w:p w14:paraId="5E5C88CF" w14:textId="77777777" w:rsidR="00A95761" w:rsidRPr="00B13630" w:rsidRDefault="00A95761" w:rsidP="00A95761">
                  <w:pPr>
                    <w:jc w:val="center"/>
                    <w:rPr>
                      <w:color w:val="000000"/>
                      <w:sz w:val="22"/>
                      <w:szCs w:val="22"/>
                      <w:lang w:eastAsia="lt-LT"/>
                    </w:rPr>
                  </w:pPr>
                  <w:r>
                    <w:rPr>
                      <w:color w:val="000000"/>
                      <w:sz w:val="22"/>
                      <w:szCs w:val="22"/>
                      <w:lang w:eastAsia="lt-LT"/>
                    </w:rPr>
                    <w:t>5.3.</w:t>
                  </w:r>
                </w:p>
              </w:tc>
              <w:tc>
                <w:tcPr>
                  <w:tcW w:w="5638" w:type="dxa"/>
                  <w:tcBorders>
                    <w:top w:val="nil"/>
                    <w:left w:val="nil"/>
                    <w:bottom w:val="single" w:sz="4" w:space="0" w:color="auto"/>
                    <w:right w:val="single" w:sz="4" w:space="0" w:color="auto"/>
                  </w:tcBorders>
                  <w:shd w:val="clear" w:color="auto" w:fill="auto"/>
                  <w:vAlign w:val="center"/>
                </w:tcPr>
                <w:p w14:paraId="1EF949F6" w14:textId="77777777" w:rsidR="00A95761" w:rsidRPr="000F20FD" w:rsidRDefault="00A95761" w:rsidP="00A95761">
                  <w:pPr>
                    <w:rPr>
                      <w:color w:val="000000"/>
                      <w:sz w:val="22"/>
                      <w:szCs w:val="22"/>
                      <w:lang w:eastAsia="lt-LT"/>
                    </w:rPr>
                  </w:pPr>
                  <w:r w:rsidRPr="001B681E">
                    <w:rPr>
                      <w:i/>
                      <w:iCs/>
                      <w:color w:val="000000"/>
                      <w:sz w:val="22"/>
                      <w:szCs w:val="22"/>
                      <w:lang w:eastAsia="lt-LT"/>
                    </w:rPr>
                    <w:t>Teismų patalpų ir infrastruktūros pritaikymas asmenų su negalia, nepilnamečių, liudytojų, nukentėjusiųjų poreikiams</w:t>
                  </w:r>
                </w:p>
              </w:tc>
              <w:tc>
                <w:tcPr>
                  <w:tcW w:w="1984" w:type="dxa"/>
                  <w:tcBorders>
                    <w:top w:val="nil"/>
                    <w:left w:val="nil"/>
                    <w:bottom w:val="single" w:sz="4" w:space="0" w:color="auto"/>
                    <w:right w:val="single" w:sz="4" w:space="0" w:color="auto"/>
                  </w:tcBorders>
                  <w:shd w:val="clear" w:color="auto" w:fill="auto"/>
                  <w:vAlign w:val="center"/>
                </w:tcPr>
                <w:p w14:paraId="5C973742"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302FD776" w14:textId="77777777" w:rsidR="00A95761" w:rsidRPr="000F20FD" w:rsidRDefault="00A95761" w:rsidP="00A95761">
                  <w:pPr>
                    <w:jc w:val="right"/>
                    <w:rPr>
                      <w:color w:val="000000"/>
                      <w:sz w:val="22"/>
                      <w:szCs w:val="22"/>
                      <w:lang w:eastAsia="lt-LT"/>
                    </w:rPr>
                  </w:pPr>
                  <w:r>
                    <w:rPr>
                      <w:i/>
                      <w:iCs/>
                      <w:color w:val="000000"/>
                      <w:sz w:val="22"/>
                      <w:szCs w:val="22"/>
                      <w:lang w:eastAsia="lt-LT"/>
                    </w:rPr>
                    <w:t>750</w:t>
                  </w:r>
                </w:p>
              </w:tc>
            </w:tr>
            <w:tr w:rsidR="00A95761" w:rsidRPr="00B13630" w14:paraId="556E1B19" w14:textId="77777777" w:rsidTr="009F2CEF">
              <w:trPr>
                <w:trHeight w:val="600"/>
              </w:trPr>
              <w:tc>
                <w:tcPr>
                  <w:tcW w:w="773" w:type="dxa"/>
                  <w:tcBorders>
                    <w:top w:val="nil"/>
                    <w:left w:val="single" w:sz="4" w:space="0" w:color="auto"/>
                    <w:bottom w:val="single" w:sz="4" w:space="0" w:color="auto"/>
                    <w:right w:val="single" w:sz="4" w:space="0" w:color="auto"/>
                  </w:tcBorders>
                  <w:shd w:val="clear" w:color="auto" w:fill="auto"/>
                  <w:vAlign w:val="center"/>
                </w:tcPr>
                <w:p w14:paraId="0E2D2342" w14:textId="77777777" w:rsidR="00A95761" w:rsidRDefault="00A95761" w:rsidP="00A95761">
                  <w:pPr>
                    <w:jc w:val="center"/>
                    <w:rPr>
                      <w:color w:val="000000"/>
                      <w:sz w:val="22"/>
                      <w:szCs w:val="22"/>
                      <w:lang w:eastAsia="lt-LT"/>
                    </w:rPr>
                  </w:pPr>
                  <w:r>
                    <w:rPr>
                      <w:color w:val="000000"/>
                      <w:sz w:val="22"/>
                      <w:szCs w:val="22"/>
                      <w:lang w:eastAsia="lt-LT"/>
                    </w:rPr>
                    <w:t>5.4.</w:t>
                  </w:r>
                </w:p>
                <w:p w14:paraId="74AE429C" w14:textId="77777777" w:rsidR="00A95761" w:rsidRPr="00B13630" w:rsidRDefault="00A95761" w:rsidP="00A95761">
                  <w:pPr>
                    <w:jc w:val="center"/>
                    <w:rPr>
                      <w:color w:val="000000"/>
                      <w:sz w:val="22"/>
                      <w:szCs w:val="22"/>
                      <w:lang w:eastAsia="lt-LT"/>
                    </w:rPr>
                  </w:pPr>
                </w:p>
              </w:tc>
              <w:tc>
                <w:tcPr>
                  <w:tcW w:w="5638" w:type="dxa"/>
                  <w:tcBorders>
                    <w:top w:val="nil"/>
                    <w:left w:val="nil"/>
                    <w:bottom w:val="single" w:sz="4" w:space="0" w:color="auto"/>
                    <w:right w:val="single" w:sz="4" w:space="0" w:color="auto"/>
                  </w:tcBorders>
                  <w:shd w:val="clear" w:color="auto" w:fill="auto"/>
                  <w:vAlign w:val="center"/>
                </w:tcPr>
                <w:p w14:paraId="5C3E5E3F" w14:textId="77777777" w:rsidR="00A95761" w:rsidRPr="000F20FD" w:rsidRDefault="00A95761" w:rsidP="00A95761">
                  <w:pPr>
                    <w:rPr>
                      <w:color w:val="000000"/>
                      <w:sz w:val="22"/>
                      <w:szCs w:val="22"/>
                      <w:lang w:eastAsia="lt-LT"/>
                    </w:rPr>
                  </w:pPr>
                  <w:r w:rsidRPr="006C5350">
                    <w:rPr>
                      <w:i/>
                      <w:iCs/>
                      <w:color w:val="000000"/>
                      <w:sz w:val="22"/>
                      <w:szCs w:val="22"/>
                      <w:lang w:eastAsia="lt-LT"/>
                    </w:rPr>
                    <w:t>Saugumo sistemų teismuose tolimesnis plėtojimas (vaizdo fiksavimo, įeigos kontrolės ir kt.)</w:t>
                  </w:r>
                </w:p>
              </w:tc>
              <w:tc>
                <w:tcPr>
                  <w:tcW w:w="1984" w:type="dxa"/>
                  <w:tcBorders>
                    <w:top w:val="nil"/>
                    <w:left w:val="nil"/>
                    <w:bottom w:val="single" w:sz="4" w:space="0" w:color="auto"/>
                    <w:right w:val="single" w:sz="4" w:space="0" w:color="auto"/>
                  </w:tcBorders>
                  <w:shd w:val="clear" w:color="auto" w:fill="auto"/>
                  <w:vAlign w:val="center"/>
                </w:tcPr>
                <w:p w14:paraId="5FB26F3A"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5B61E3D4" w14:textId="77777777" w:rsidR="00A95761" w:rsidRPr="000F20FD" w:rsidRDefault="00A95761" w:rsidP="00A95761">
                  <w:pPr>
                    <w:jc w:val="right"/>
                    <w:rPr>
                      <w:color w:val="000000"/>
                      <w:sz w:val="22"/>
                      <w:szCs w:val="22"/>
                      <w:lang w:eastAsia="lt-LT"/>
                    </w:rPr>
                  </w:pPr>
                  <w:r>
                    <w:rPr>
                      <w:i/>
                      <w:iCs/>
                      <w:color w:val="000000"/>
                      <w:sz w:val="22"/>
                      <w:szCs w:val="22"/>
                      <w:lang w:eastAsia="lt-LT"/>
                    </w:rPr>
                    <w:t>1600</w:t>
                  </w:r>
                </w:p>
              </w:tc>
            </w:tr>
            <w:tr w:rsidR="00A95761" w:rsidRPr="00B13630" w14:paraId="7C6C99F6" w14:textId="77777777" w:rsidTr="009F2CEF">
              <w:trPr>
                <w:trHeight w:val="30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C127B2D" w14:textId="77777777" w:rsidR="00A95761" w:rsidRPr="00B13630" w:rsidRDefault="00A95761" w:rsidP="00A95761">
                  <w:pPr>
                    <w:rPr>
                      <w:color w:val="000000"/>
                      <w:sz w:val="22"/>
                      <w:szCs w:val="22"/>
                      <w:lang w:eastAsia="lt-LT"/>
                    </w:rPr>
                  </w:pPr>
                  <w:r w:rsidRPr="00B13630">
                    <w:rPr>
                      <w:color w:val="000000"/>
                      <w:sz w:val="22"/>
                      <w:szCs w:val="22"/>
                      <w:lang w:eastAsia="lt-LT"/>
                    </w:rPr>
                    <w:t> </w:t>
                  </w:r>
                </w:p>
              </w:tc>
              <w:tc>
                <w:tcPr>
                  <w:tcW w:w="5638" w:type="dxa"/>
                  <w:tcBorders>
                    <w:top w:val="nil"/>
                    <w:left w:val="nil"/>
                    <w:bottom w:val="single" w:sz="4" w:space="0" w:color="auto"/>
                    <w:right w:val="single" w:sz="4" w:space="0" w:color="auto"/>
                  </w:tcBorders>
                  <w:shd w:val="clear" w:color="auto" w:fill="auto"/>
                  <w:noWrap/>
                  <w:vAlign w:val="bottom"/>
                  <w:hideMark/>
                </w:tcPr>
                <w:p w14:paraId="6C0C592B" w14:textId="77777777" w:rsidR="00A95761" w:rsidRPr="00B13630" w:rsidRDefault="00A95761" w:rsidP="00A95761">
                  <w:pPr>
                    <w:rPr>
                      <w:color w:val="000000"/>
                      <w:sz w:val="22"/>
                      <w:szCs w:val="22"/>
                      <w:lang w:eastAsia="lt-LT"/>
                    </w:rPr>
                  </w:pPr>
                  <w:r w:rsidRPr="00B13630">
                    <w:rPr>
                      <w:color w:val="000000"/>
                      <w:sz w:val="22"/>
                      <w:szCs w:val="22"/>
                      <w:lang w:eastAsia="lt-LT"/>
                    </w:rPr>
                    <w:t> </w:t>
                  </w:r>
                </w:p>
              </w:tc>
              <w:tc>
                <w:tcPr>
                  <w:tcW w:w="1984" w:type="dxa"/>
                  <w:tcBorders>
                    <w:top w:val="nil"/>
                    <w:left w:val="nil"/>
                    <w:bottom w:val="single" w:sz="4" w:space="0" w:color="auto"/>
                    <w:right w:val="single" w:sz="4" w:space="0" w:color="auto"/>
                  </w:tcBorders>
                  <w:shd w:val="clear" w:color="auto" w:fill="auto"/>
                  <w:vAlign w:val="center"/>
                  <w:hideMark/>
                </w:tcPr>
                <w:p w14:paraId="30C5AF26"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Iš viso:</w:t>
                  </w:r>
                </w:p>
              </w:tc>
              <w:tc>
                <w:tcPr>
                  <w:tcW w:w="1260" w:type="dxa"/>
                  <w:tcBorders>
                    <w:top w:val="nil"/>
                    <w:left w:val="nil"/>
                    <w:bottom w:val="single" w:sz="4" w:space="0" w:color="auto"/>
                    <w:right w:val="single" w:sz="4" w:space="0" w:color="auto"/>
                  </w:tcBorders>
                  <w:shd w:val="clear" w:color="auto" w:fill="auto"/>
                  <w:noWrap/>
                  <w:vAlign w:val="bottom"/>
                  <w:hideMark/>
                </w:tcPr>
                <w:p w14:paraId="2ADD0745" w14:textId="77777777" w:rsidR="00A95761" w:rsidRPr="00B13630" w:rsidRDefault="00A95761" w:rsidP="00A95761">
                  <w:pPr>
                    <w:jc w:val="right"/>
                    <w:rPr>
                      <w:b/>
                      <w:bCs/>
                      <w:color w:val="000000"/>
                      <w:sz w:val="22"/>
                      <w:szCs w:val="22"/>
                      <w:lang w:eastAsia="lt-LT"/>
                    </w:rPr>
                  </w:pPr>
                  <w:r w:rsidRPr="00B13630">
                    <w:rPr>
                      <w:b/>
                      <w:bCs/>
                      <w:color w:val="000000"/>
                      <w:sz w:val="22"/>
                      <w:szCs w:val="22"/>
                      <w:lang w:eastAsia="lt-LT"/>
                    </w:rPr>
                    <w:t>18</w:t>
                  </w:r>
                  <w:r>
                    <w:rPr>
                      <w:b/>
                      <w:bCs/>
                      <w:color w:val="000000"/>
                      <w:sz w:val="22"/>
                      <w:szCs w:val="22"/>
                      <w:lang w:eastAsia="lt-LT"/>
                    </w:rPr>
                    <w:t>400</w:t>
                  </w:r>
                </w:p>
              </w:tc>
            </w:tr>
          </w:tbl>
          <w:p w14:paraId="681DAF6E" w14:textId="77777777" w:rsidR="00412FCE" w:rsidRPr="00001AB5" w:rsidRDefault="00412FCE" w:rsidP="00001AB5">
            <w:pPr>
              <w:tabs>
                <w:tab w:val="left" w:pos="860"/>
              </w:tabs>
              <w:spacing w:after="120"/>
              <w:jc w:val="both"/>
              <w:rPr>
                <w:sz w:val="22"/>
                <w:szCs w:val="22"/>
              </w:rPr>
            </w:pPr>
          </w:p>
          <w:p w14:paraId="6B3E71EF" w14:textId="546D2F47" w:rsidR="00230377" w:rsidRPr="0063189E" w:rsidRDefault="00230377">
            <w:pPr>
              <w:pStyle w:val="Sraopastraipa"/>
              <w:numPr>
                <w:ilvl w:val="0"/>
                <w:numId w:val="8"/>
              </w:numPr>
              <w:tabs>
                <w:tab w:val="left" w:pos="860"/>
              </w:tabs>
              <w:jc w:val="both"/>
              <w:rPr>
                <w:b/>
                <w:bCs/>
                <w:iCs/>
                <w:sz w:val="22"/>
                <w:szCs w:val="22"/>
              </w:rPr>
            </w:pPr>
            <w:r>
              <w:rPr>
                <w:b/>
                <w:bCs/>
                <w:color w:val="000000"/>
                <w:sz w:val="22"/>
                <w:szCs w:val="22"/>
                <w:lang w:eastAsia="lt-LT"/>
              </w:rPr>
              <w:t xml:space="preserve">Alternatyva Nr. </w:t>
            </w:r>
            <w:r>
              <w:rPr>
                <w:b/>
                <w:bCs/>
                <w:color w:val="000000"/>
                <w:sz w:val="22"/>
                <w:szCs w:val="22"/>
                <w:lang w:val="en-US" w:eastAsia="lt-LT"/>
              </w:rPr>
              <w:t>3</w:t>
            </w:r>
            <w:r w:rsidRPr="0063189E">
              <w:rPr>
                <w:b/>
                <w:bCs/>
                <w:color w:val="000000"/>
                <w:sz w:val="22"/>
                <w:szCs w:val="22"/>
                <w:lang w:eastAsia="lt-LT"/>
              </w:rPr>
              <w:t>.</w:t>
            </w:r>
          </w:p>
          <w:p w14:paraId="6E116F8E" w14:textId="0C269651" w:rsidR="00001AB5" w:rsidRDefault="00230377" w:rsidP="00230377">
            <w:pPr>
              <w:tabs>
                <w:tab w:val="left" w:pos="731"/>
              </w:tabs>
              <w:ind w:firstLine="567"/>
              <w:jc w:val="both"/>
              <w:rPr>
                <w:iCs/>
                <w:sz w:val="22"/>
                <w:szCs w:val="22"/>
                <w:lang w:val="en-US"/>
              </w:rPr>
            </w:pPr>
            <w:r>
              <w:rPr>
                <w:i/>
                <w:sz w:val="22"/>
                <w:szCs w:val="22"/>
                <w:u w:val="single"/>
              </w:rPr>
              <w:t>A</w:t>
            </w:r>
            <w:r w:rsidRPr="0063189E">
              <w:rPr>
                <w:i/>
                <w:sz w:val="22"/>
                <w:szCs w:val="22"/>
                <w:u w:val="single"/>
              </w:rPr>
              <w:t>prašymas:</w:t>
            </w:r>
            <w:r w:rsidRPr="0063189E">
              <w:rPr>
                <w:iCs/>
                <w:sz w:val="22"/>
                <w:szCs w:val="22"/>
              </w:rPr>
              <w:t xml:space="preserve">  Bus s</w:t>
            </w:r>
            <w:r>
              <w:rPr>
                <w:iCs/>
                <w:sz w:val="22"/>
                <w:szCs w:val="22"/>
              </w:rPr>
              <w:t>iekiama atlikti VEP modernizavimą, stiprint informacinį saugumą bei užtikrinti nuotolinį darbą, taip pat diegti robotikos sprendinius teismuose, taip pat sukurti atviro teismo koncepciją bei ją įgyvendinti, taikant komunikacinius ir kvalifikacijos kėlimo</w:t>
            </w:r>
            <w:r w:rsidR="007F6C97">
              <w:rPr>
                <w:iCs/>
                <w:sz w:val="22"/>
                <w:szCs w:val="22"/>
              </w:rPr>
              <w:t xml:space="preserve"> bei IT</w:t>
            </w:r>
            <w:r>
              <w:rPr>
                <w:iCs/>
                <w:sz w:val="22"/>
                <w:szCs w:val="22"/>
              </w:rPr>
              <w:t xml:space="preserve"> sprendinius, bus sukurti pretendentų į teisėjų egzamino ir teisėjų veiklos vertinimo modeliai ir įdiegta nauja teismų sistemos atstovų kvalifikacijos kėlimo sistema, atlikta teismų sistemos peržiūros ir optimizavimo siūlymų studija, įgyvendintos teismų vidinės organizacinės kultūros vystymo ir kompetencijų kėlimo veiklos, sustiprintas saugumas teismuose, užtikrinant minimalų teismų pastatų techninį saugumą ir </w:t>
            </w:r>
            <w:r w:rsidR="00001AB5" w:rsidRPr="00001AB5">
              <w:rPr>
                <w:iCs/>
                <w:sz w:val="22"/>
                <w:szCs w:val="22"/>
                <w:lang w:val="en-US"/>
              </w:rPr>
              <w:t xml:space="preserve">85 proc. </w:t>
            </w:r>
            <w:r w:rsidR="00001AB5" w:rsidRPr="00001AB5">
              <w:rPr>
                <w:iCs/>
                <w:sz w:val="22"/>
                <w:szCs w:val="22"/>
              </w:rPr>
              <w:t>teismų (apylinkių ir apygardų) patalpų pritaikymą liudytojams ir nukentėjusiesiems bei teism</w:t>
            </w:r>
            <w:r w:rsidR="00473C1F">
              <w:rPr>
                <w:iCs/>
                <w:sz w:val="22"/>
                <w:szCs w:val="22"/>
              </w:rPr>
              <w:t>ų</w:t>
            </w:r>
            <w:r w:rsidR="00001AB5" w:rsidRPr="00001AB5">
              <w:rPr>
                <w:iCs/>
                <w:sz w:val="22"/>
                <w:szCs w:val="22"/>
              </w:rPr>
              <w:t xml:space="preserve"> patalpų pritaikymą asmenims su negalia.</w:t>
            </w:r>
            <w:r w:rsidR="00001AB5" w:rsidRPr="00001AB5">
              <w:rPr>
                <w:iCs/>
                <w:sz w:val="22"/>
                <w:szCs w:val="22"/>
                <w:lang w:val="en-US"/>
              </w:rPr>
              <w:t xml:space="preserve"> </w:t>
            </w:r>
          </w:p>
          <w:p w14:paraId="52DCB6FC" w14:textId="39CC4F78" w:rsidR="00230377" w:rsidRPr="0063189E" w:rsidRDefault="00230377" w:rsidP="00230377">
            <w:pPr>
              <w:tabs>
                <w:tab w:val="left" w:pos="731"/>
              </w:tabs>
              <w:ind w:firstLine="567"/>
              <w:jc w:val="both"/>
              <w:rPr>
                <w:sz w:val="22"/>
                <w:szCs w:val="22"/>
              </w:rPr>
            </w:pPr>
            <w:r>
              <w:rPr>
                <w:i/>
                <w:iCs/>
                <w:sz w:val="22"/>
                <w:szCs w:val="22"/>
                <w:u w:val="single"/>
              </w:rPr>
              <w:t>T</w:t>
            </w:r>
            <w:r w:rsidRPr="0063189E">
              <w:rPr>
                <w:i/>
                <w:iCs/>
                <w:sz w:val="22"/>
                <w:szCs w:val="22"/>
                <w:u w:val="single"/>
              </w:rPr>
              <w:t xml:space="preserve">rukmė </w:t>
            </w:r>
            <w:r w:rsidRPr="0063189E">
              <w:rPr>
                <w:sz w:val="22"/>
                <w:szCs w:val="22"/>
              </w:rPr>
              <w:t>: 2025–20</w:t>
            </w:r>
            <w:r>
              <w:rPr>
                <w:sz w:val="22"/>
                <w:szCs w:val="22"/>
                <w:lang w:val="en-US"/>
              </w:rPr>
              <w:t>30</w:t>
            </w:r>
            <w:r w:rsidRPr="0063189E">
              <w:rPr>
                <w:sz w:val="22"/>
                <w:szCs w:val="22"/>
              </w:rPr>
              <w:t xml:space="preserve"> m. </w:t>
            </w:r>
          </w:p>
          <w:p w14:paraId="7864C619" w14:textId="1A432634" w:rsidR="00230377" w:rsidRPr="00A46C14" w:rsidRDefault="00230377" w:rsidP="00230377">
            <w:pPr>
              <w:tabs>
                <w:tab w:val="left" w:pos="860"/>
              </w:tabs>
              <w:ind w:firstLine="567"/>
              <w:jc w:val="both"/>
              <w:rPr>
                <w:iCs/>
                <w:sz w:val="22"/>
                <w:szCs w:val="22"/>
                <w:u w:val="single"/>
              </w:rPr>
            </w:pPr>
            <w:r w:rsidRPr="0063189E">
              <w:rPr>
                <w:i/>
                <w:sz w:val="22"/>
                <w:szCs w:val="22"/>
                <w:u w:val="single"/>
              </w:rPr>
              <w:t>Tikslinės grupės:</w:t>
            </w:r>
            <w:r w:rsidRPr="0063189E">
              <w:rPr>
                <w:i/>
                <w:sz w:val="22"/>
                <w:szCs w:val="22"/>
              </w:rPr>
              <w:t xml:space="preserve"> </w:t>
            </w:r>
            <w:r w:rsidRPr="00A46C14">
              <w:rPr>
                <w:iCs/>
                <w:sz w:val="22"/>
                <w:szCs w:val="22"/>
              </w:rPr>
              <w:t>Lietuvos teismai, Administracija, Viešųjų elektroninių paslaugų gavėjai (juridiniai ir fiziniai asmenys),</w:t>
            </w:r>
            <w:r w:rsidR="000403EA">
              <w:t xml:space="preserve"> </w:t>
            </w:r>
            <w:r w:rsidR="000403EA" w:rsidRPr="000403EA">
              <w:rPr>
                <w:iCs/>
                <w:sz w:val="22"/>
                <w:szCs w:val="22"/>
              </w:rPr>
              <w:t>Valstybės ir registrų informacinių sistemų valdytojai/tvarkytojai</w:t>
            </w:r>
            <w:r w:rsidR="000403EA">
              <w:rPr>
                <w:iCs/>
                <w:sz w:val="22"/>
                <w:szCs w:val="22"/>
              </w:rPr>
              <w:t xml:space="preserve">, </w:t>
            </w:r>
            <w:r w:rsidRPr="00A46C14">
              <w:rPr>
                <w:iCs/>
                <w:sz w:val="22"/>
                <w:szCs w:val="22"/>
              </w:rPr>
              <w:t>t</w:t>
            </w:r>
            <w:r w:rsidRPr="00A46C14">
              <w:rPr>
                <w:sz w:val="22"/>
                <w:szCs w:val="22"/>
              </w:rPr>
              <w:t>eismo proceso dalyviai ir suinteresuoti visuomenės asmenys</w:t>
            </w:r>
            <w:r w:rsidRPr="00A46C14">
              <w:rPr>
                <w:iCs/>
                <w:sz w:val="22"/>
                <w:szCs w:val="22"/>
              </w:rPr>
              <w:t>.</w:t>
            </w:r>
          </w:p>
          <w:p w14:paraId="4D10A425" w14:textId="77777777" w:rsidR="00230377" w:rsidRDefault="00230377" w:rsidP="00230377">
            <w:pPr>
              <w:tabs>
                <w:tab w:val="left" w:pos="860"/>
              </w:tabs>
              <w:ind w:firstLine="567"/>
              <w:jc w:val="both"/>
              <w:rPr>
                <w:iCs/>
                <w:sz w:val="22"/>
                <w:szCs w:val="22"/>
              </w:rPr>
            </w:pPr>
            <w:r w:rsidRPr="0063189E">
              <w:rPr>
                <w:i/>
                <w:sz w:val="22"/>
                <w:szCs w:val="22"/>
                <w:u w:val="single"/>
              </w:rPr>
              <w:t>Siekiamas rezultatas</w:t>
            </w:r>
            <w:r w:rsidRPr="0063189E">
              <w:rPr>
                <w:i/>
                <w:sz w:val="22"/>
                <w:szCs w:val="22"/>
              </w:rPr>
              <w:t xml:space="preserve">: </w:t>
            </w:r>
            <w:r>
              <w:rPr>
                <w:iCs/>
                <w:sz w:val="22"/>
                <w:szCs w:val="22"/>
              </w:rPr>
              <w:t xml:space="preserve">Efektyvi ir veiksminga teismų veikla, teismo paslaugų prieinamumas, padidėjęs visuomenės pasitikėjimas teismais. </w:t>
            </w:r>
            <w:r w:rsidRPr="0063189E">
              <w:rPr>
                <w:iCs/>
                <w:sz w:val="22"/>
                <w:szCs w:val="22"/>
              </w:rPr>
              <w:t xml:space="preserve"> </w:t>
            </w:r>
          </w:p>
          <w:p w14:paraId="69FB0730" w14:textId="77777777" w:rsidR="00A95761" w:rsidRDefault="00A95761" w:rsidP="00230377">
            <w:pPr>
              <w:tabs>
                <w:tab w:val="left" w:pos="860"/>
              </w:tabs>
              <w:ind w:firstLine="567"/>
              <w:jc w:val="both"/>
              <w:rPr>
                <w:iCs/>
                <w:sz w:val="22"/>
                <w:szCs w:val="22"/>
              </w:rPr>
            </w:pPr>
          </w:p>
          <w:p w14:paraId="17AF914D" w14:textId="7BC853F8" w:rsidR="00A95761" w:rsidRDefault="006D17FE" w:rsidP="00A95761">
            <w:pPr>
              <w:tabs>
                <w:tab w:val="left" w:pos="598"/>
              </w:tabs>
              <w:jc w:val="both"/>
              <w:rPr>
                <w:sz w:val="22"/>
                <w:szCs w:val="22"/>
              </w:rPr>
            </w:pPr>
            <w:r>
              <w:rPr>
                <w:b/>
                <w:bCs/>
                <w:sz w:val="22"/>
                <w:szCs w:val="22"/>
              </w:rPr>
              <w:t>4</w:t>
            </w:r>
            <w:r w:rsidR="00A95761" w:rsidRPr="0063189E">
              <w:rPr>
                <w:b/>
                <w:bCs/>
                <w:sz w:val="22"/>
                <w:szCs w:val="22"/>
              </w:rPr>
              <w:t xml:space="preserve"> lentelė. </w:t>
            </w:r>
            <w:r w:rsidR="00A95761" w:rsidRPr="0063189E">
              <w:rPr>
                <w:b/>
                <w:bCs/>
                <w:color w:val="000000"/>
                <w:sz w:val="20"/>
                <w:lang w:eastAsia="lt-LT"/>
              </w:rPr>
              <w:t xml:space="preserve"> A</w:t>
            </w:r>
            <w:r w:rsidR="00A95761" w:rsidRPr="0063189E">
              <w:rPr>
                <w:color w:val="000000"/>
                <w:sz w:val="22"/>
                <w:szCs w:val="22"/>
                <w:lang w:eastAsia="lt-LT"/>
              </w:rPr>
              <w:t>lternatyv</w:t>
            </w:r>
            <w:r w:rsidR="00A95761">
              <w:rPr>
                <w:color w:val="000000"/>
                <w:sz w:val="22"/>
                <w:szCs w:val="22"/>
                <w:lang w:eastAsia="lt-LT"/>
              </w:rPr>
              <w:t>os Nr. 3 veiklos, poveiklės ir finansavimo sumos</w:t>
            </w:r>
            <w:r w:rsidR="00A95761">
              <w:rPr>
                <w:sz w:val="22"/>
                <w:szCs w:val="22"/>
              </w:rPr>
              <w:t xml:space="preserve"> </w:t>
            </w:r>
          </w:p>
          <w:tbl>
            <w:tblPr>
              <w:tblW w:w="9566" w:type="dxa"/>
              <w:tblLook w:val="04A0" w:firstRow="1" w:lastRow="0" w:firstColumn="1" w:lastColumn="0" w:noHBand="0" w:noVBand="1"/>
            </w:tblPr>
            <w:tblGrid>
              <w:gridCol w:w="773"/>
              <w:gridCol w:w="5213"/>
              <w:gridCol w:w="2320"/>
              <w:gridCol w:w="1260"/>
            </w:tblGrid>
            <w:tr w:rsidR="00A95761" w:rsidRPr="00B13630" w14:paraId="2412CF46" w14:textId="77777777" w:rsidTr="009F2CEF">
              <w:trPr>
                <w:trHeight w:val="600"/>
              </w:trPr>
              <w:tc>
                <w:tcPr>
                  <w:tcW w:w="7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565E355"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Eil.</w:t>
                  </w:r>
                  <w:r>
                    <w:rPr>
                      <w:b/>
                      <w:bCs/>
                      <w:color w:val="000000"/>
                      <w:sz w:val="22"/>
                      <w:szCs w:val="22"/>
                      <w:lang w:eastAsia="lt-LT"/>
                    </w:rPr>
                    <w:t xml:space="preserve"> </w:t>
                  </w:r>
                  <w:r w:rsidRPr="00B13630">
                    <w:rPr>
                      <w:b/>
                      <w:bCs/>
                      <w:color w:val="000000"/>
                      <w:sz w:val="22"/>
                      <w:szCs w:val="22"/>
                      <w:lang w:eastAsia="lt-LT"/>
                    </w:rPr>
                    <w:t xml:space="preserve">Nr. </w:t>
                  </w:r>
                </w:p>
              </w:tc>
              <w:tc>
                <w:tcPr>
                  <w:tcW w:w="5213"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0CEFBBC"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Veiklos pavadinimas</w:t>
                  </w:r>
                </w:p>
              </w:tc>
              <w:tc>
                <w:tcPr>
                  <w:tcW w:w="232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F9C3C8E"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Veikla</w:t>
                  </w:r>
                </w:p>
              </w:tc>
              <w:tc>
                <w:tcPr>
                  <w:tcW w:w="1260"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7CBE4BC"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Suma, tūkst. Eur</w:t>
                  </w:r>
                </w:p>
              </w:tc>
            </w:tr>
            <w:tr w:rsidR="00A95761" w:rsidRPr="00B13630" w14:paraId="4198F216" w14:textId="77777777" w:rsidTr="009F2CEF">
              <w:trPr>
                <w:trHeight w:val="780"/>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00A67525"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t xml:space="preserve">1. </w:t>
                  </w:r>
                </w:p>
              </w:tc>
              <w:tc>
                <w:tcPr>
                  <w:tcW w:w="5213" w:type="dxa"/>
                  <w:tcBorders>
                    <w:top w:val="nil"/>
                    <w:left w:val="nil"/>
                    <w:bottom w:val="single" w:sz="4" w:space="0" w:color="auto"/>
                    <w:right w:val="single" w:sz="4" w:space="0" w:color="auto"/>
                  </w:tcBorders>
                  <w:shd w:val="clear" w:color="auto" w:fill="auto"/>
                  <w:vAlign w:val="center"/>
                  <w:hideMark/>
                </w:tcPr>
                <w:p w14:paraId="0CE8AF36" w14:textId="77777777" w:rsidR="00A95761" w:rsidRPr="006C48B3" w:rsidRDefault="00A95761" w:rsidP="00A95761">
                  <w:pPr>
                    <w:rPr>
                      <w:b/>
                      <w:bCs/>
                      <w:color w:val="000000"/>
                      <w:sz w:val="22"/>
                      <w:szCs w:val="22"/>
                      <w:lang w:eastAsia="lt-LT"/>
                    </w:rPr>
                  </w:pPr>
                  <w:r w:rsidRPr="006C48B3">
                    <w:rPr>
                      <w:b/>
                      <w:bCs/>
                      <w:color w:val="000000"/>
                      <w:sz w:val="22"/>
                      <w:szCs w:val="22"/>
                      <w:lang w:eastAsia="lt-LT"/>
                    </w:rPr>
                    <w:t>VEP modernizavimo, informacinio saugumo, nuotolinio darbo, robotikos ir/ar DI sprendimų diegimas teismuose</w:t>
                  </w:r>
                </w:p>
              </w:tc>
              <w:tc>
                <w:tcPr>
                  <w:tcW w:w="2320" w:type="dxa"/>
                  <w:tcBorders>
                    <w:top w:val="nil"/>
                    <w:left w:val="nil"/>
                    <w:bottom w:val="single" w:sz="4" w:space="0" w:color="auto"/>
                    <w:right w:val="single" w:sz="4" w:space="0" w:color="auto"/>
                  </w:tcBorders>
                  <w:shd w:val="clear" w:color="auto" w:fill="auto"/>
                  <w:vAlign w:val="center"/>
                  <w:hideMark/>
                </w:tcPr>
                <w:p w14:paraId="559668E2"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t>Mišri (Investicinė, analitinė, reguliacinė)</w:t>
                  </w:r>
                </w:p>
              </w:tc>
              <w:tc>
                <w:tcPr>
                  <w:tcW w:w="1260" w:type="dxa"/>
                  <w:tcBorders>
                    <w:top w:val="nil"/>
                    <w:left w:val="nil"/>
                    <w:bottom w:val="single" w:sz="4" w:space="0" w:color="auto"/>
                    <w:right w:val="single" w:sz="4" w:space="0" w:color="auto"/>
                  </w:tcBorders>
                  <w:shd w:val="clear" w:color="auto" w:fill="auto"/>
                  <w:vAlign w:val="center"/>
                  <w:hideMark/>
                </w:tcPr>
                <w:p w14:paraId="06428946" w14:textId="77777777" w:rsidR="00A95761" w:rsidRPr="006C48B3" w:rsidRDefault="00A95761" w:rsidP="00A95761">
                  <w:pPr>
                    <w:jc w:val="right"/>
                    <w:rPr>
                      <w:b/>
                      <w:bCs/>
                      <w:color w:val="000000"/>
                      <w:sz w:val="22"/>
                      <w:szCs w:val="22"/>
                      <w:lang w:eastAsia="lt-LT"/>
                    </w:rPr>
                  </w:pPr>
                  <w:r w:rsidRPr="006C48B3">
                    <w:rPr>
                      <w:b/>
                      <w:bCs/>
                      <w:color w:val="000000"/>
                      <w:sz w:val="22"/>
                      <w:szCs w:val="22"/>
                      <w:lang w:eastAsia="lt-LT"/>
                    </w:rPr>
                    <w:t>5500</w:t>
                  </w:r>
                </w:p>
              </w:tc>
            </w:tr>
            <w:tr w:rsidR="00A95761" w:rsidRPr="00B13630" w14:paraId="0BDEA890" w14:textId="77777777" w:rsidTr="009F2CEF">
              <w:trPr>
                <w:trHeight w:val="780"/>
              </w:trPr>
              <w:tc>
                <w:tcPr>
                  <w:tcW w:w="773" w:type="dxa"/>
                  <w:tcBorders>
                    <w:top w:val="nil"/>
                    <w:left w:val="single" w:sz="4" w:space="0" w:color="auto"/>
                    <w:bottom w:val="single" w:sz="4" w:space="0" w:color="auto"/>
                    <w:right w:val="single" w:sz="4" w:space="0" w:color="auto"/>
                  </w:tcBorders>
                  <w:shd w:val="clear" w:color="auto" w:fill="auto"/>
                  <w:vAlign w:val="center"/>
                </w:tcPr>
                <w:p w14:paraId="238BFD8D"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1.1.</w:t>
                  </w:r>
                </w:p>
              </w:tc>
              <w:tc>
                <w:tcPr>
                  <w:tcW w:w="5213" w:type="dxa"/>
                  <w:tcBorders>
                    <w:top w:val="nil"/>
                    <w:left w:val="nil"/>
                    <w:bottom w:val="single" w:sz="4" w:space="0" w:color="auto"/>
                    <w:right w:val="single" w:sz="4" w:space="0" w:color="auto"/>
                  </w:tcBorders>
                  <w:shd w:val="clear" w:color="auto" w:fill="auto"/>
                  <w:vAlign w:val="center"/>
                </w:tcPr>
                <w:p w14:paraId="4C8ACF9B" w14:textId="736FBACA" w:rsidR="00A95761" w:rsidRPr="000F20FD" w:rsidRDefault="00A95761" w:rsidP="00A95761">
                  <w:pPr>
                    <w:rPr>
                      <w:color w:val="000000"/>
                      <w:sz w:val="22"/>
                      <w:szCs w:val="22"/>
                      <w:lang w:eastAsia="lt-LT"/>
                    </w:rPr>
                  </w:pPr>
                  <w:r w:rsidRPr="001B681E">
                    <w:rPr>
                      <w:i/>
                      <w:iCs/>
                      <w:color w:val="000000"/>
                      <w:sz w:val="22"/>
                      <w:szCs w:val="22"/>
                      <w:lang w:eastAsia="lt-LT"/>
                    </w:rPr>
                    <w:t>Lietuvos teismų elektroninių paslaugų portalo e.teismas.lt</w:t>
                  </w:r>
                  <w:r w:rsidR="002609B4">
                    <w:rPr>
                      <w:i/>
                      <w:iCs/>
                      <w:color w:val="000000"/>
                      <w:sz w:val="22"/>
                      <w:szCs w:val="22"/>
                      <w:lang w:eastAsia="lt-LT"/>
                    </w:rPr>
                    <w:t xml:space="preserve"> (VEP)</w:t>
                  </w:r>
                  <w:r w:rsidRPr="001B681E">
                    <w:rPr>
                      <w:i/>
                      <w:iCs/>
                      <w:color w:val="000000"/>
                      <w:sz w:val="22"/>
                      <w:szCs w:val="22"/>
                      <w:lang w:eastAsia="lt-LT"/>
                    </w:rPr>
                    <w:t xml:space="preserve"> ir susijusių LITEKO sprendinių koncepcinis ir technologinis atnaujinimas</w:t>
                  </w:r>
                </w:p>
              </w:tc>
              <w:tc>
                <w:tcPr>
                  <w:tcW w:w="2320" w:type="dxa"/>
                  <w:tcBorders>
                    <w:top w:val="nil"/>
                    <w:left w:val="nil"/>
                    <w:bottom w:val="single" w:sz="4" w:space="0" w:color="auto"/>
                    <w:right w:val="single" w:sz="4" w:space="0" w:color="auto"/>
                  </w:tcBorders>
                  <w:shd w:val="clear" w:color="auto" w:fill="auto"/>
                  <w:vAlign w:val="center"/>
                </w:tcPr>
                <w:p w14:paraId="044B4ECB" w14:textId="77777777" w:rsidR="00A95761"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581A8149" w14:textId="77777777" w:rsidR="00A95761" w:rsidRDefault="00A95761" w:rsidP="00A95761">
                  <w:pPr>
                    <w:jc w:val="right"/>
                    <w:rPr>
                      <w:color w:val="000000"/>
                      <w:sz w:val="22"/>
                      <w:szCs w:val="22"/>
                      <w:lang w:eastAsia="lt-LT"/>
                    </w:rPr>
                  </w:pPr>
                  <w:r w:rsidRPr="001B681E">
                    <w:rPr>
                      <w:i/>
                      <w:iCs/>
                      <w:color w:val="000000"/>
                      <w:sz w:val="22"/>
                      <w:szCs w:val="22"/>
                      <w:lang w:eastAsia="lt-LT"/>
                    </w:rPr>
                    <w:t>1700</w:t>
                  </w:r>
                </w:p>
              </w:tc>
            </w:tr>
            <w:tr w:rsidR="00A95761" w:rsidRPr="00B13630" w14:paraId="6E970D91" w14:textId="77777777" w:rsidTr="009F2CEF">
              <w:trPr>
                <w:trHeight w:val="555"/>
              </w:trPr>
              <w:tc>
                <w:tcPr>
                  <w:tcW w:w="773" w:type="dxa"/>
                  <w:tcBorders>
                    <w:top w:val="nil"/>
                    <w:left w:val="single" w:sz="4" w:space="0" w:color="auto"/>
                    <w:bottom w:val="single" w:sz="4" w:space="0" w:color="auto"/>
                    <w:right w:val="single" w:sz="4" w:space="0" w:color="auto"/>
                  </w:tcBorders>
                  <w:shd w:val="clear" w:color="auto" w:fill="auto"/>
                  <w:vAlign w:val="center"/>
                </w:tcPr>
                <w:p w14:paraId="77F54405" w14:textId="77777777" w:rsidR="00A95761" w:rsidRPr="00B13630" w:rsidRDefault="00A95761" w:rsidP="00A95761">
                  <w:pPr>
                    <w:jc w:val="center"/>
                    <w:rPr>
                      <w:color w:val="000000"/>
                      <w:sz w:val="22"/>
                      <w:szCs w:val="22"/>
                      <w:lang w:eastAsia="lt-LT"/>
                    </w:rPr>
                  </w:pPr>
                  <w:r w:rsidRPr="006C5350">
                    <w:rPr>
                      <w:i/>
                      <w:iCs/>
                      <w:color w:val="000000"/>
                      <w:sz w:val="22"/>
                      <w:szCs w:val="22"/>
                      <w:lang w:eastAsia="lt-LT"/>
                    </w:rPr>
                    <w:t>1.2.</w:t>
                  </w:r>
                </w:p>
              </w:tc>
              <w:tc>
                <w:tcPr>
                  <w:tcW w:w="5213" w:type="dxa"/>
                  <w:tcBorders>
                    <w:top w:val="nil"/>
                    <w:left w:val="nil"/>
                    <w:bottom w:val="single" w:sz="4" w:space="0" w:color="auto"/>
                    <w:right w:val="single" w:sz="4" w:space="0" w:color="auto"/>
                  </w:tcBorders>
                  <w:shd w:val="clear" w:color="auto" w:fill="auto"/>
                  <w:vAlign w:val="center"/>
                </w:tcPr>
                <w:p w14:paraId="173F7E5D" w14:textId="779AA869" w:rsidR="00A95761" w:rsidRPr="000F20FD" w:rsidRDefault="00A95761" w:rsidP="00A95761">
                  <w:pPr>
                    <w:rPr>
                      <w:color w:val="000000"/>
                      <w:sz w:val="22"/>
                      <w:szCs w:val="22"/>
                      <w:lang w:eastAsia="lt-LT"/>
                    </w:rPr>
                  </w:pPr>
                  <w:r w:rsidRPr="006C5350">
                    <w:rPr>
                      <w:i/>
                      <w:iCs/>
                      <w:color w:val="000000"/>
                      <w:sz w:val="22"/>
                      <w:szCs w:val="22"/>
                      <w:lang w:eastAsia="lt-LT"/>
                    </w:rPr>
                    <w:t>Robotikos/automatizavimo ir/arba dirbtinio intelekto</w:t>
                  </w:r>
                  <w:r w:rsidR="004667A8">
                    <w:rPr>
                      <w:i/>
                      <w:iCs/>
                      <w:color w:val="000000"/>
                      <w:sz w:val="22"/>
                      <w:szCs w:val="22"/>
                      <w:lang w:eastAsia="lt-LT"/>
                    </w:rPr>
                    <w:t xml:space="preserve"> (DI)</w:t>
                  </w:r>
                  <w:r w:rsidRPr="006C5350">
                    <w:rPr>
                      <w:i/>
                      <w:iCs/>
                      <w:color w:val="000000"/>
                      <w:sz w:val="22"/>
                      <w:szCs w:val="22"/>
                      <w:lang w:eastAsia="lt-LT"/>
                    </w:rPr>
                    <w:t xml:space="preserve"> sprendiniai teismų veikloje</w:t>
                  </w:r>
                </w:p>
              </w:tc>
              <w:tc>
                <w:tcPr>
                  <w:tcW w:w="2320" w:type="dxa"/>
                  <w:tcBorders>
                    <w:top w:val="nil"/>
                    <w:left w:val="nil"/>
                    <w:bottom w:val="single" w:sz="4" w:space="0" w:color="auto"/>
                    <w:right w:val="single" w:sz="4" w:space="0" w:color="auto"/>
                  </w:tcBorders>
                  <w:shd w:val="clear" w:color="auto" w:fill="auto"/>
                  <w:vAlign w:val="center"/>
                </w:tcPr>
                <w:p w14:paraId="79DF63B7" w14:textId="77777777" w:rsidR="00A95761"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0A014A96" w14:textId="77777777" w:rsidR="00A95761" w:rsidRPr="002609B4" w:rsidRDefault="00A95761" w:rsidP="00A95761">
                  <w:pPr>
                    <w:jc w:val="right"/>
                    <w:rPr>
                      <w:i/>
                      <w:iCs/>
                      <w:color w:val="000000"/>
                      <w:sz w:val="22"/>
                      <w:szCs w:val="22"/>
                      <w:lang w:eastAsia="lt-LT"/>
                    </w:rPr>
                  </w:pPr>
                  <w:r w:rsidRPr="002609B4">
                    <w:rPr>
                      <w:i/>
                      <w:iCs/>
                      <w:color w:val="000000"/>
                      <w:sz w:val="22"/>
                      <w:szCs w:val="22"/>
                      <w:lang w:eastAsia="lt-LT"/>
                    </w:rPr>
                    <w:t>1400</w:t>
                  </w:r>
                </w:p>
              </w:tc>
            </w:tr>
            <w:tr w:rsidR="00A95761" w:rsidRPr="00B13630" w14:paraId="7B5020FF" w14:textId="77777777" w:rsidTr="009F2CEF">
              <w:trPr>
                <w:trHeight w:val="549"/>
              </w:trPr>
              <w:tc>
                <w:tcPr>
                  <w:tcW w:w="773" w:type="dxa"/>
                  <w:tcBorders>
                    <w:top w:val="nil"/>
                    <w:left w:val="single" w:sz="4" w:space="0" w:color="auto"/>
                    <w:bottom w:val="single" w:sz="4" w:space="0" w:color="auto"/>
                    <w:right w:val="single" w:sz="4" w:space="0" w:color="auto"/>
                  </w:tcBorders>
                  <w:shd w:val="clear" w:color="auto" w:fill="auto"/>
                  <w:vAlign w:val="center"/>
                </w:tcPr>
                <w:p w14:paraId="33F072E8"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1.3.</w:t>
                  </w:r>
                </w:p>
              </w:tc>
              <w:tc>
                <w:tcPr>
                  <w:tcW w:w="5213" w:type="dxa"/>
                  <w:tcBorders>
                    <w:top w:val="nil"/>
                    <w:left w:val="nil"/>
                    <w:bottom w:val="single" w:sz="4" w:space="0" w:color="auto"/>
                    <w:right w:val="single" w:sz="4" w:space="0" w:color="auto"/>
                  </w:tcBorders>
                  <w:shd w:val="clear" w:color="auto" w:fill="auto"/>
                  <w:vAlign w:val="center"/>
                </w:tcPr>
                <w:p w14:paraId="2A74F23E" w14:textId="77777777" w:rsidR="00A95761" w:rsidRPr="000F20FD" w:rsidRDefault="00A95761" w:rsidP="00A95761">
                  <w:pPr>
                    <w:rPr>
                      <w:color w:val="000000"/>
                      <w:sz w:val="22"/>
                      <w:szCs w:val="22"/>
                      <w:lang w:eastAsia="lt-LT"/>
                    </w:rPr>
                  </w:pPr>
                  <w:r w:rsidRPr="001B681E">
                    <w:rPr>
                      <w:i/>
                      <w:iCs/>
                      <w:color w:val="000000"/>
                      <w:sz w:val="22"/>
                      <w:szCs w:val="22"/>
                      <w:lang w:eastAsia="lt-LT"/>
                    </w:rPr>
                    <w:t>LITEKO ir teismų tinklo kibernetinio saugumo stiprinimas</w:t>
                  </w:r>
                </w:p>
              </w:tc>
              <w:tc>
                <w:tcPr>
                  <w:tcW w:w="2320" w:type="dxa"/>
                  <w:tcBorders>
                    <w:top w:val="nil"/>
                    <w:left w:val="nil"/>
                    <w:bottom w:val="single" w:sz="4" w:space="0" w:color="auto"/>
                    <w:right w:val="single" w:sz="4" w:space="0" w:color="auto"/>
                  </w:tcBorders>
                  <w:shd w:val="clear" w:color="auto" w:fill="auto"/>
                  <w:vAlign w:val="center"/>
                </w:tcPr>
                <w:p w14:paraId="637E04B2" w14:textId="77777777" w:rsidR="00A95761"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74870823" w14:textId="77777777" w:rsidR="00A95761" w:rsidRDefault="00A95761" w:rsidP="00A95761">
                  <w:pPr>
                    <w:jc w:val="right"/>
                    <w:rPr>
                      <w:color w:val="000000"/>
                      <w:sz w:val="22"/>
                      <w:szCs w:val="22"/>
                      <w:lang w:eastAsia="lt-LT"/>
                    </w:rPr>
                  </w:pPr>
                  <w:r w:rsidRPr="001B681E">
                    <w:rPr>
                      <w:i/>
                      <w:iCs/>
                      <w:color w:val="000000"/>
                      <w:sz w:val="22"/>
                      <w:szCs w:val="22"/>
                      <w:lang w:eastAsia="lt-LT"/>
                    </w:rPr>
                    <w:t>900</w:t>
                  </w:r>
                </w:p>
              </w:tc>
            </w:tr>
            <w:tr w:rsidR="00A95761" w:rsidRPr="00B13630" w14:paraId="2DA1FAFA" w14:textId="77777777" w:rsidTr="009F2CEF">
              <w:trPr>
                <w:trHeight w:val="571"/>
              </w:trPr>
              <w:tc>
                <w:tcPr>
                  <w:tcW w:w="773" w:type="dxa"/>
                  <w:tcBorders>
                    <w:top w:val="nil"/>
                    <w:left w:val="single" w:sz="4" w:space="0" w:color="auto"/>
                    <w:bottom w:val="single" w:sz="4" w:space="0" w:color="auto"/>
                    <w:right w:val="single" w:sz="4" w:space="0" w:color="auto"/>
                  </w:tcBorders>
                  <w:shd w:val="clear" w:color="auto" w:fill="auto"/>
                  <w:vAlign w:val="center"/>
                </w:tcPr>
                <w:p w14:paraId="4C0EC142" w14:textId="77777777" w:rsidR="00A95761" w:rsidRPr="00B13630" w:rsidRDefault="00A95761" w:rsidP="00A95761">
                  <w:pPr>
                    <w:jc w:val="center"/>
                    <w:rPr>
                      <w:color w:val="000000"/>
                      <w:sz w:val="22"/>
                      <w:szCs w:val="22"/>
                      <w:lang w:eastAsia="lt-LT"/>
                    </w:rPr>
                  </w:pPr>
                  <w:r>
                    <w:rPr>
                      <w:i/>
                      <w:iCs/>
                      <w:color w:val="000000"/>
                      <w:sz w:val="22"/>
                      <w:szCs w:val="22"/>
                      <w:lang w:eastAsia="lt-LT"/>
                    </w:rPr>
                    <w:t>1.4.</w:t>
                  </w:r>
                </w:p>
              </w:tc>
              <w:tc>
                <w:tcPr>
                  <w:tcW w:w="5213" w:type="dxa"/>
                  <w:tcBorders>
                    <w:top w:val="nil"/>
                    <w:left w:val="nil"/>
                    <w:bottom w:val="single" w:sz="4" w:space="0" w:color="auto"/>
                    <w:right w:val="single" w:sz="4" w:space="0" w:color="auto"/>
                  </w:tcBorders>
                  <w:shd w:val="clear" w:color="auto" w:fill="auto"/>
                  <w:vAlign w:val="center"/>
                </w:tcPr>
                <w:p w14:paraId="6D18ED18" w14:textId="77777777" w:rsidR="00A95761" w:rsidRPr="000F20FD" w:rsidRDefault="00A95761" w:rsidP="00A95761">
                  <w:pPr>
                    <w:rPr>
                      <w:color w:val="000000"/>
                      <w:sz w:val="22"/>
                      <w:szCs w:val="22"/>
                      <w:lang w:eastAsia="lt-LT"/>
                    </w:rPr>
                  </w:pPr>
                  <w:r w:rsidRPr="001B681E">
                    <w:rPr>
                      <w:i/>
                      <w:iCs/>
                      <w:color w:val="000000"/>
                      <w:sz w:val="22"/>
                      <w:szCs w:val="22"/>
                      <w:lang w:eastAsia="lt-LT"/>
                    </w:rPr>
                    <w:t>Teismo posėdžių transliavimo paslaugos sukūrimas, įdiegiant naują vaizdo konferencijų sistemą</w:t>
                  </w:r>
                </w:p>
              </w:tc>
              <w:tc>
                <w:tcPr>
                  <w:tcW w:w="2320" w:type="dxa"/>
                  <w:tcBorders>
                    <w:top w:val="nil"/>
                    <w:left w:val="nil"/>
                    <w:bottom w:val="single" w:sz="4" w:space="0" w:color="auto"/>
                    <w:right w:val="single" w:sz="4" w:space="0" w:color="auto"/>
                  </w:tcBorders>
                  <w:shd w:val="clear" w:color="auto" w:fill="auto"/>
                  <w:vAlign w:val="center"/>
                </w:tcPr>
                <w:p w14:paraId="704CB60A" w14:textId="77777777" w:rsidR="00A95761"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49F09571" w14:textId="77777777" w:rsidR="00A95761" w:rsidRDefault="00A95761" w:rsidP="00A95761">
                  <w:pPr>
                    <w:jc w:val="right"/>
                    <w:rPr>
                      <w:color w:val="000000"/>
                      <w:sz w:val="22"/>
                      <w:szCs w:val="22"/>
                      <w:lang w:eastAsia="lt-LT"/>
                    </w:rPr>
                  </w:pPr>
                  <w:r w:rsidRPr="001B681E">
                    <w:rPr>
                      <w:i/>
                      <w:iCs/>
                      <w:color w:val="000000"/>
                      <w:sz w:val="22"/>
                      <w:szCs w:val="22"/>
                      <w:lang w:eastAsia="lt-LT"/>
                    </w:rPr>
                    <w:t>1500</w:t>
                  </w:r>
                </w:p>
              </w:tc>
            </w:tr>
            <w:tr w:rsidR="00A95761" w:rsidRPr="00B13630" w14:paraId="5C1083C0" w14:textId="77777777" w:rsidTr="009F2CEF">
              <w:trPr>
                <w:trHeight w:val="551"/>
              </w:trPr>
              <w:tc>
                <w:tcPr>
                  <w:tcW w:w="773" w:type="dxa"/>
                  <w:tcBorders>
                    <w:top w:val="nil"/>
                    <w:left w:val="single" w:sz="4" w:space="0" w:color="auto"/>
                    <w:bottom w:val="single" w:sz="4" w:space="0" w:color="auto"/>
                    <w:right w:val="single" w:sz="4" w:space="0" w:color="auto"/>
                  </w:tcBorders>
                  <w:shd w:val="clear" w:color="auto" w:fill="auto"/>
                  <w:vAlign w:val="center"/>
                </w:tcPr>
                <w:p w14:paraId="3A260404"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1.5.</w:t>
                  </w:r>
                </w:p>
              </w:tc>
              <w:tc>
                <w:tcPr>
                  <w:tcW w:w="5213" w:type="dxa"/>
                  <w:tcBorders>
                    <w:top w:val="nil"/>
                    <w:left w:val="nil"/>
                    <w:bottom w:val="single" w:sz="4" w:space="0" w:color="auto"/>
                    <w:right w:val="single" w:sz="4" w:space="0" w:color="auto"/>
                  </w:tcBorders>
                  <w:shd w:val="clear" w:color="auto" w:fill="auto"/>
                  <w:vAlign w:val="center"/>
                </w:tcPr>
                <w:p w14:paraId="5F74D3F6" w14:textId="77777777" w:rsidR="00A95761" w:rsidRPr="000F20FD" w:rsidRDefault="00A95761" w:rsidP="00A95761">
                  <w:pPr>
                    <w:rPr>
                      <w:color w:val="000000"/>
                      <w:sz w:val="22"/>
                      <w:szCs w:val="22"/>
                      <w:lang w:eastAsia="lt-LT"/>
                    </w:rPr>
                  </w:pPr>
                  <w:r w:rsidRPr="001B681E">
                    <w:rPr>
                      <w:i/>
                      <w:iCs/>
                      <w:color w:val="000000"/>
                      <w:sz w:val="22"/>
                      <w:szCs w:val="22"/>
                      <w:lang w:eastAsia="lt-LT"/>
                    </w:rPr>
                    <w:t>Teisinio reguliavimo, susijusio su diegiamais IT sprendimais, sukūrimas</w:t>
                  </w:r>
                </w:p>
              </w:tc>
              <w:tc>
                <w:tcPr>
                  <w:tcW w:w="2320" w:type="dxa"/>
                  <w:tcBorders>
                    <w:top w:val="nil"/>
                    <w:left w:val="nil"/>
                    <w:bottom w:val="single" w:sz="4" w:space="0" w:color="auto"/>
                    <w:right w:val="single" w:sz="4" w:space="0" w:color="auto"/>
                  </w:tcBorders>
                  <w:shd w:val="clear" w:color="auto" w:fill="auto"/>
                  <w:vAlign w:val="center"/>
                </w:tcPr>
                <w:p w14:paraId="1FF45B49" w14:textId="77777777" w:rsidR="00A95761" w:rsidRDefault="00A95761" w:rsidP="00A95761">
                  <w:pPr>
                    <w:jc w:val="center"/>
                    <w:rPr>
                      <w:color w:val="000000"/>
                      <w:sz w:val="22"/>
                      <w:szCs w:val="22"/>
                      <w:lang w:eastAsia="lt-LT"/>
                    </w:rPr>
                  </w:pPr>
                  <w:r w:rsidRPr="001B681E">
                    <w:rPr>
                      <w:i/>
                      <w:iCs/>
                      <w:color w:val="000000"/>
                      <w:sz w:val="22"/>
                      <w:szCs w:val="22"/>
                      <w:lang w:eastAsia="lt-LT"/>
                    </w:rPr>
                    <w:t>Reguliacinė</w:t>
                  </w:r>
                </w:p>
              </w:tc>
              <w:tc>
                <w:tcPr>
                  <w:tcW w:w="1260" w:type="dxa"/>
                  <w:tcBorders>
                    <w:top w:val="nil"/>
                    <w:left w:val="nil"/>
                    <w:bottom w:val="single" w:sz="4" w:space="0" w:color="auto"/>
                    <w:right w:val="single" w:sz="4" w:space="0" w:color="auto"/>
                  </w:tcBorders>
                  <w:shd w:val="clear" w:color="auto" w:fill="auto"/>
                  <w:vAlign w:val="center"/>
                </w:tcPr>
                <w:p w14:paraId="7C5ECDF7" w14:textId="77777777" w:rsidR="00A95761" w:rsidRDefault="00A95761" w:rsidP="00A95761">
                  <w:pPr>
                    <w:jc w:val="right"/>
                    <w:rPr>
                      <w:color w:val="000000"/>
                      <w:sz w:val="22"/>
                      <w:szCs w:val="22"/>
                      <w:lang w:eastAsia="lt-LT"/>
                    </w:rPr>
                  </w:pPr>
                  <w:r w:rsidRPr="001B681E">
                    <w:rPr>
                      <w:i/>
                      <w:iCs/>
                      <w:color w:val="000000"/>
                      <w:sz w:val="22"/>
                      <w:szCs w:val="22"/>
                      <w:lang w:eastAsia="lt-LT"/>
                    </w:rPr>
                    <w:t>0</w:t>
                  </w:r>
                </w:p>
              </w:tc>
            </w:tr>
            <w:tr w:rsidR="00A95761" w:rsidRPr="00B13630" w14:paraId="192465B5" w14:textId="77777777" w:rsidTr="009F2CEF">
              <w:trPr>
                <w:trHeight w:val="765"/>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009B42E2"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t xml:space="preserve">2. </w:t>
                  </w:r>
                </w:p>
              </w:tc>
              <w:tc>
                <w:tcPr>
                  <w:tcW w:w="5213" w:type="dxa"/>
                  <w:tcBorders>
                    <w:top w:val="nil"/>
                    <w:left w:val="nil"/>
                    <w:bottom w:val="single" w:sz="4" w:space="0" w:color="auto"/>
                    <w:right w:val="single" w:sz="4" w:space="0" w:color="auto"/>
                  </w:tcBorders>
                  <w:shd w:val="clear" w:color="auto" w:fill="auto"/>
                  <w:vAlign w:val="center"/>
                  <w:hideMark/>
                </w:tcPr>
                <w:p w14:paraId="5F617B51" w14:textId="77777777" w:rsidR="00A95761" w:rsidRPr="006C48B3" w:rsidRDefault="00A95761" w:rsidP="00A95761">
                  <w:pPr>
                    <w:rPr>
                      <w:b/>
                      <w:bCs/>
                      <w:color w:val="000000"/>
                      <w:sz w:val="22"/>
                      <w:szCs w:val="22"/>
                      <w:lang w:eastAsia="lt-LT"/>
                    </w:rPr>
                  </w:pPr>
                  <w:r w:rsidRPr="006C48B3">
                    <w:rPr>
                      <w:b/>
                      <w:bCs/>
                      <w:color w:val="000000"/>
                      <w:sz w:val="22"/>
                      <w:szCs w:val="22"/>
                      <w:lang w:eastAsia="lt-LT"/>
                    </w:rPr>
                    <w:t>Atviro teismo koncepcijos sukūrimas ir įgyvendinimas, taikant komunikacinius, IT sprendimus ir kvalifikacijos kėlimą</w:t>
                  </w:r>
                </w:p>
              </w:tc>
              <w:tc>
                <w:tcPr>
                  <w:tcW w:w="2320" w:type="dxa"/>
                  <w:tcBorders>
                    <w:top w:val="nil"/>
                    <w:left w:val="nil"/>
                    <w:bottom w:val="single" w:sz="4" w:space="0" w:color="auto"/>
                    <w:right w:val="single" w:sz="4" w:space="0" w:color="auto"/>
                  </w:tcBorders>
                  <w:shd w:val="clear" w:color="auto" w:fill="auto"/>
                  <w:vAlign w:val="center"/>
                  <w:hideMark/>
                </w:tcPr>
                <w:p w14:paraId="39C4BA81"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t>Mišri (Investicinė, komunikacinė, analitinė)</w:t>
                  </w:r>
                </w:p>
              </w:tc>
              <w:tc>
                <w:tcPr>
                  <w:tcW w:w="1260" w:type="dxa"/>
                  <w:tcBorders>
                    <w:top w:val="nil"/>
                    <w:left w:val="nil"/>
                    <w:bottom w:val="single" w:sz="4" w:space="0" w:color="auto"/>
                    <w:right w:val="single" w:sz="4" w:space="0" w:color="auto"/>
                  </w:tcBorders>
                  <w:shd w:val="clear" w:color="auto" w:fill="auto"/>
                  <w:vAlign w:val="center"/>
                  <w:hideMark/>
                </w:tcPr>
                <w:p w14:paraId="4B33B144" w14:textId="77777777" w:rsidR="00A95761" w:rsidRPr="006C48B3" w:rsidRDefault="00A95761" w:rsidP="00A95761">
                  <w:pPr>
                    <w:jc w:val="right"/>
                    <w:rPr>
                      <w:b/>
                      <w:bCs/>
                      <w:color w:val="000000"/>
                      <w:sz w:val="22"/>
                      <w:szCs w:val="22"/>
                      <w:lang w:eastAsia="lt-LT"/>
                    </w:rPr>
                  </w:pPr>
                  <w:r w:rsidRPr="006C48B3">
                    <w:rPr>
                      <w:b/>
                      <w:bCs/>
                      <w:color w:val="000000"/>
                      <w:sz w:val="22"/>
                      <w:szCs w:val="22"/>
                      <w:lang w:eastAsia="lt-LT"/>
                    </w:rPr>
                    <w:t>1500</w:t>
                  </w:r>
                </w:p>
              </w:tc>
            </w:tr>
            <w:tr w:rsidR="00A95761" w:rsidRPr="00B13630" w14:paraId="13447A02" w14:textId="77777777" w:rsidTr="009F2CEF">
              <w:trPr>
                <w:trHeight w:val="627"/>
              </w:trPr>
              <w:tc>
                <w:tcPr>
                  <w:tcW w:w="773" w:type="dxa"/>
                  <w:tcBorders>
                    <w:top w:val="nil"/>
                    <w:left w:val="single" w:sz="4" w:space="0" w:color="auto"/>
                    <w:bottom w:val="single" w:sz="4" w:space="0" w:color="auto"/>
                    <w:right w:val="single" w:sz="4" w:space="0" w:color="auto"/>
                  </w:tcBorders>
                  <w:shd w:val="clear" w:color="auto" w:fill="auto"/>
                  <w:vAlign w:val="center"/>
                </w:tcPr>
                <w:p w14:paraId="245E88BA" w14:textId="77777777" w:rsidR="00A95761" w:rsidRPr="00B13630" w:rsidRDefault="00A95761" w:rsidP="00A95761">
                  <w:pPr>
                    <w:jc w:val="center"/>
                    <w:rPr>
                      <w:color w:val="000000"/>
                      <w:sz w:val="22"/>
                      <w:szCs w:val="22"/>
                      <w:lang w:eastAsia="lt-LT"/>
                    </w:rPr>
                  </w:pPr>
                  <w:r w:rsidRPr="001A4D15">
                    <w:rPr>
                      <w:i/>
                      <w:iCs/>
                      <w:color w:val="000000"/>
                      <w:sz w:val="22"/>
                      <w:szCs w:val="22"/>
                      <w:lang w:eastAsia="lt-LT"/>
                    </w:rPr>
                    <w:t>2.1.</w:t>
                  </w:r>
                </w:p>
              </w:tc>
              <w:tc>
                <w:tcPr>
                  <w:tcW w:w="5213" w:type="dxa"/>
                  <w:tcBorders>
                    <w:top w:val="nil"/>
                    <w:left w:val="nil"/>
                    <w:bottom w:val="single" w:sz="4" w:space="0" w:color="auto"/>
                    <w:right w:val="single" w:sz="4" w:space="0" w:color="auto"/>
                  </w:tcBorders>
                  <w:shd w:val="clear" w:color="auto" w:fill="auto"/>
                  <w:vAlign w:val="center"/>
                </w:tcPr>
                <w:p w14:paraId="59B01558" w14:textId="77777777" w:rsidR="00A95761" w:rsidRPr="000F20FD" w:rsidRDefault="00A95761" w:rsidP="00A95761">
                  <w:pPr>
                    <w:rPr>
                      <w:color w:val="000000"/>
                      <w:sz w:val="22"/>
                      <w:szCs w:val="22"/>
                      <w:lang w:eastAsia="lt-LT"/>
                    </w:rPr>
                  </w:pPr>
                  <w:r w:rsidRPr="001A4D15">
                    <w:rPr>
                      <w:i/>
                      <w:iCs/>
                      <w:color w:val="000000"/>
                      <w:sz w:val="22"/>
                      <w:szCs w:val="22"/>
                      <w:lang w:eastAsia="lt-LT"/>
                    </w:rPr>
                    <w:t>Teisėjo spaudai ar kitų teismų komunikacijos institutų  bei teismų sistemos komunikacinių gebėjimų stiprinimas</w:t>
                  </w:r>
                </w:p>
              </w:tc>
              <w:tc>
                <w:tcPr>
                  <w:tcW w:w="2320" w:type="dxa"/>
                  <w:tcBorders>
                    <w:top w:val="nil"/>
                    <w:left w:val="nil"/>
                    <w:bottom w:val="single" w:sz="4" w:space="0" w:color="auto"/>
                    <w:right w:val="single" w:sz="4" w:space="0" w:color="auto"/>
                  </w:tcBorders>
                  <w:shd w:val="clear" w:color="auto" w:fill="auto"/>
                  <w:vAlign w:val="center"/>
                </w:tcPr>
                <w:p w14:paraId="532FBFA3" w14:textId="77777777" w:rsidR="00A95761" w:rsidRDefault="00A95761" w:rsidP="00A95761">
                  <w:pPr>
                    <w:jc w:val="center"/>
                    <w:rPr>
                      <w:color w:val="000000"/>
                      <w:sz w:val="22"/>
                      <w:szCs w:val="22"/>
                      <w:lang w:eastAsia="lt-LT"/>
                    </w:rPr>
                  </w:pPr>
                  <w:r w:rsidRPr="001A4D15">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69D7B4EB" w14:textId="77777777" w:rsidR="00A95761" w:rsidRDefault="00A95761" w:rsidP="00A95761">
                  <w:pPr>
                    <w:jc w:val="right"/>
                    <w:rPr>
                      <w:color w:val="000000"/>
                      <w:sz w:val="22"/>
                      <w:szCs w:val="22"/>
                      <w:lang w:eastAsia="lt-LT"/>
                    </w:rPr>
                  </w:pPr>
                  <w:r w:rsidRPr="001A4D15">
                    <w:rPr>
                      <w:i/>
                      <w:iCs/>
                      <w:color w:val="000000"/>
                      <w:sz w:val="22"/>
                      <w:szCs w:val="22"/>
                      <w:lang w:eastAsia="lt-LT"/>
                    </w:rPr>
                    <w:t>600</w:t>
                  </w:r>
                </w:p>
              </w:tc>
            </w:tr>
            <w:tr w:rsidR="00A95761" w:rsidRPr="00B13630" w14:paraId="7414DA02" w14:textId="77777777" w:rsidTr="009F2CEF">
              <w:trPr>
                <w:trHeight w:val="565"/>
              </w:trPr>
              <w:tc>
                <w:tcPr>
                  <w:tcW w:w="773" w:type="dxa"/>
                  <w:tcBorders>
                    <w:top w:val="nil"/>
                    <w:left w:val="single" w:sz="4" w:space="0" w:color="auto"/>
                    <w:bottom w:val="single" w:sz="4" w:space="0" w:color="auto"/>
                    <w:right w:val="single" w:sz="4" w:space="0" w:color="auto"/>
                  </w:tcBorders>
                  <w:shd w:val="clear" w:color="auto" w:fill="auto"/>
                  <w:vAlign w:val="center"/>
                </w:tcPr>
                <w:p w14:paraId="45096203" w14:textId="77777777" w:rsidR="00A95761" w:rsidRPr="00B13630" w:rsidRDefault="00A95761" w:rsidP="00A95761">
                  <w:pPr>
                    <w:jc w:val="center"/>
                    <w:rPr>
                      <w:color w:val="000000"/>
                      <w:sz w:val="22"/>
                      <w:szCs w:val="22"/>
                      <w:lang w:eastAsia="lt-LT"/>
                    </w:rPr>
                  </w:pPr>
                  <w:r w:rsidRPr="001A4D15">
                    <w:rPr>
                      <w:i/>
                      <w:iCs/>
                      <w:color w:val="000000"/>
                      <w:sz w:val="22"/>
                      <w:szCs w:val="22"/>
                      <w:lang w:eastAsia="lt-LT"/>
                    </w:rPr>
                    <w:t>2.2.</w:t>
                  </w:r>
                </w:p>
              </w:tc>
              <w:tc>
                <w:tcPr>
                  <w:tcW w:w="5213" w:type="dxa"/>
                  <w:tcBorders>
                    <w:top w:val="nil"/>
                    <w:left w:val="nil"/>
                    <w:bottom w:val="single" w:sz="4" w:space="0" w:color="auto"/>
                    <w:right w:val="single" w:sz="4" w:space="0" w:color="auto"/>
                  </w:tcBorders>
                  <w:shd w:val="clear" w:color="auto" w:fill="auto"/>
                  <w:vAlign w:val="center"/>
                </w:tcPr>
                <w:p w14:paraId="1401EB47" w14:textId="77777777" w:rsidR="00A95761" w:rsidRPr="000F20FD" w:rsidRDefault="00A95761" w:rsidP="00A95761">
                  <w:pPr>
                    <w:rPr>
                      <w:color w:val="000000"/>
                      <w:sz w:val="22"/>
                      <w:szCs w:val="22"/>
                      <w:lang w:eastAsia="lt-LT"/>
                    </w:rPr>
                  </w:pPr>
                  <w:r w:rsidRPr="001A4D15">
                    <w:rPr>
                      <w:i/>
                      <w:iCs/>
                      <w:color w:val="000000"/>
                      <w:sz w:val="22"/>
                      <w:szCs w:val="22"/>
                      <w:lang w:eastAsia="lt-LT"/>
                    </w:rPr>
                    <w:t>Teisėjų profesijos ir teismų kaip darbdavio patrauklumo didinimas</w:t>
                  </w:r>
                </w:p>
              </w:tc>
              <w:tc>
                <w:tcPr>
                  <w:tcW w:w="2320" w:type="dxa"/>
                  <w:tcBorders>
                    <w:top w:val="nil"/>
                    <w:left w:val="nil"/>
                    <w:bottom w:val="single" w:sz="4" w:space="0" w:color="auto"/>
                    <w:right w:val="single" w:sz="4" w:space="0" w:color="auto"/>
                  </w:tcBorders>
                  <w:shd w:val="clear" w:color="auto" w:fill="auto"/>
                  <w:vAlign w:val="center"/>
                </w:tcPr>
                <w:p w14:paraId="28ABC2A2" w14:textId="77777777" w:rsidR="00A95761" w:rsidRDefault="00A95761" w:rsidP="00A95761">
                  <w:pPr>
                    <w:jc w:val="center"/>
                    <w:rPr>
                      <w:color w:val="000000"/>
                      <w:sz w:val="22"/>
                      <w:szCs w:val="22"/>
                      <w:lang w:eastAsia="lt-LT"/>
                    </w:rPr>
                  </w:pPr>
                  <w:r w:rsidRPr="001A4D15">
                    <w:rPr>
                      <w:i/>
                      <w:iCs/>
                      <w:color w:val="000000"/>
                      <w:sz w:val="22"/>
                      <w:szCs w:val="22"/>
                      <w:lang w:eastAsia="lt-LT"/>
                    </w:rPr>
                    <w:t>Komunikacinė</w:t>
                  </w:r>
                </w:p>
              </w:tc>
              <w:tc>
                <w:tcPr>
                  <w:tcW w:w="1260" w:type="dxa"/>
                  <w:tcBorders>
                    <w:top w:val="nil"/>
                    <w:left w:val="nil"/>
                    <w:bottom w:val="single" w:sz="4" w:space="0" w:color="auto"/>
                    <w:right w:val="single" w:sz="4" w:space="0" w:color="auto"/>
                  </w:tcBorders>
                  <w:shd w:val="clear" w:color="auto" w:fill="auto"/>
                  <w:vAlign w:val="center"/>
                </w:tcPr>
                <w:p w14:paraId="60569166" w14:textId="77777777" w:rsidR="00A95761" w:rsidRDefault="00A95761" w:rsidP="00A95761">
                  <w:pPr>
                    <w:jc w:val="right"/>
                    <w:rPr>
                      <w:color w:val="000000"/>
                      <w:sz w:val="22"/>
                      <w:szCs w:val="22"/>
                      <w:lang w:eastAsia="lt-LT"/>
                    </w:rPr>
                  </w:pPr>
                  <w:r w:rsidRPr="001A4D15">
                    <w:rPr>
                      <w:i/>
                      <w:iCs/>
                      <w:color w:val="000000"/>
                      <w:sz w:val="22"/>
                      <w:szCs w:val="22"/>
                      <w:lang w:eastAsia="lt-LT"/>
                    </w:rPr>
                    <w:t>150</w:t>
                  </w:r>
                </w:p>
              </w:tc>
            </w:tr>
            <w:tr w:rsidR="00A95761" w:rsidRPr="00B13630" w14:paraId="412C3095" w14:textId="77777777" w:rsidTr="009F2CEF">
              <w:trPr>
                <w:trHeight w:val="765"/>
              </w:trPr>
              <w:tc>
                <w:tcPr>
                  <w:tcW w:w="773" w:type="dxa"/>
                  <w:tcBorders>
                    <w:top w:val="nil"/>
                    <w:left w:val="single" w:sz="4" w:space="0" w:color="auto"/>
                    <w:bottom w:val="single" w:sz="4" w:space="0" w:color="auto"/>
                    <w:right w:val="single" w:sz="4" w:space="0" w:color="auto"/>
                  </w:tcBorders>
                  <w:shd w:val="clear" w:color="auto" w:fill="auto"/>
                  <w:vAlign w:val="center"/>
                </w:tcPr>
                <w:p w14:paraId="5EFC6467" w14:textId="77777777" w:rsidR="00A95761" w:rsidRPr="00B13630" w:rsidRDefault="00A95761" w:rsidP="00A95761">
                  <w:pPr>
                    <w:jc w:val="center"/>
                    <w:rPr>
                      <w:color w:val="000000"/>
                      <w:sz w:val="22"/>
                      <w:szCs w:val="22"/>
                      <w:lang w:eastAsia="lt-LT"/>
                    </w:rPr>
                  </w:pPr>
                  <w:r>
                    <w:rPr>
                      <w:color w:val="000000"/>
                      <w:sz w:val="22"/>
                      <w:szCs w:val="22"/>
                      <w:lang w:eastAsia="lt-LT"/>
                    </w:rPr>
                    <w:t>2.3.</w:t>
                  </w:r>
                </w:p>
              </w:tc>
              <w:tc>
                <w:tcPr>
                  <w:tcW w:w="5213" w:type="dxa"/>
                  <w:tcBorders>
                    <w:top w:val="nil"/>
                    <w:left w:val="nil"/>
                    <w:bottom w:val="single" w:sz="4" w:space="0" w:color="auto"/>
                    <w:right w:val="single" w:sz="4" w:space="0" w:color="auto"/>
                  </w:tcBorders>
                  <w:shd w:val="clear" w:color="auto" w:fill="auto"/>
                  <w:vAlign w:val="center"/>
                </w:tcPr>
                <w:p w14:paraId="13A4AFFE" w14:textId="77777777" w:rsidR="00A95761" w:rsidRPr="006C48B3" w:rsidRDefault="00A95761" w:rsidP="00A95761">
                  <w:pPr>
                    <w:rPr>
                      <w:i/>
                      <w:iCs/>
                      <w:color w:val="000000"/>
                      <w:sz w:val="22"/>
                      <w:szCs w:val="22"/>
                      <w:lang w:eastAsia="lt-LT"/>
                    </w:rPr>
                  </w:pPr>
                  <w:r w:rsidRPr="006C48B3">
                    <w:rPr>
                      <w:i/>
                      <w:iCs/>
                      <w:color w:val="000000"/>
                      <w:sz w:val="22"/>
                      <w:szCs w:val="22"/>
                      <w:lang w:eastAsia="lt-LT"/>
                    </w:rPr>
                    <w:t>Modernių komunikacijos priemonių kūrimas ir teisinio švietimo, siekiant užtikrinti teismų paslaugų prieinamumą, plėtra</w:t>
                  </w:r>
                </w:p>
              </w:tc>
              <w:tc>
                <w:tcPr>
                  <w:tcW w:w="2320" w:type="dxa"/>
                  <w:tcBorders>
                    <w:top w:val="nil"/>
                    <w:left w:val="nil"/>
                    <w:bottom w:val="single" w:sz="4" w:space="0" w:color="auto"/>
                    <w:right w:val="single" w:sz="4" w:space="0" w:color="auto"/>
                  </w:tcBorders>
                  <w:shd w:val="clear" w:color="auto" w:fill="auto"/>
                  <w:vAlign w:val="center"/>
                </w:tcPr>
                <w:p w14:paraId="30005E51" w14:textId="77777777" w:rsidR="00A95761" w:rsidRDefault="00A95761" w:rsidP="00A95761">
                  <w:pPr>
                    <w:jc w:val="center"/>
                    <w:rPr>
                      <w:color w:val="000000"/>
                      <w:sz w:val="22"/>
                      <w:szCs w:val="22"/>
                      <w:lang w:eastAsia="lt-LT"/>
                    </w:rPr>
                  </w:pPr>
                  <w:r w:rsidRPr="001A4D15">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192F285D" w14:textId="77777777" w:rsidR="00A95761" w:rsidRPr="005974F5" w:rsidRDefault="00A95761" w:rsidP="00A95761">
                  <w:pPr>
                    <w:jc w:val="right"/>
                    <w:rPr>
                      <w:i/>
                      <w:iCs/>
                      <w:color w:val="000000"/>
                      <w:sz w:val="22"/>
                      <w:szCs w:val="22"/>
                      <w:lang w:eastAsia="lt-LT"/>
                    </w:rPr>
                  </w:pPr>
                  <w:r w:rsidRPr="005974F5">
                    <w:rPr>
                      <w:i/>
                      <w:iCs/>
                      <w:color w:val="000000"/>
                      <w:sz w:val="22"/>
                      <w:szCs w:val="22"/>
                      <w:lang w:eastAsia="lt-LT"/>
                    </w:rPr>
                    <w:t>600</w:t>
                  </w:r>
                </w:p>
              </w:tc>
            </w:tr>
            <w:tr w:rsidR="00A95761" w:rsidRPr="00B13630" w14:paraId="21EBC464" w14:textId="77777777" w:rsidTr="009F2CEF">
              <w:trPr>
                <w:trHeight w:val="765"/>
              </w:trPr>
              <w:tc>
                <w:tcPr>
                  <w:tcW w:w="773" w:type="dxa"/>
                  <w:tcBorders>
                    <w:top w:val="nil"/>
                    <w:left w:val="single" w:sz="4" w:space="0" w:color="auto"/>
                    <w:bottom w:val="single" w:sz="4" w:space="0" w:color="auto"/>
                    <w:right w:val="single" w:sz="4" w:space="0" w:color="auto"/>
                  </w:tcBorders>
                  <w:shd w:val="clear" w:color="auto" w:fill="auto"/>
                  <w:vAlign w:val="center"/>
                </w:tcPr>
                <w:p w14:paraId="575091D4" w14:textId="77777777" w:rsidR="00A95761" w:rsidRPr="00B13630" w:rsidRDefault="00A95761" w:rsidP="00A95761">
                  <w:pPr>
                    <w:jc w:val="center"/>
                    <w:rPr>
                      <w:color w:val="000000"/>
                      <w:sz w:val="22"/>
                      <w:szCs w:val="22"/>
                      <w:lang w:eastAsia="lt-LT"/>
                    </w:rPr>
                  </w:pPr>
                  <w:r w:rsidRPr="001A4D15">
                    <w:rPr>
                      <w:i/>
                      <w:iCs/>
                      <w:color w:val="000000"/>
                      <w:sz w:val="22"/>
                      <w:szCs w:val="22"/>
                      <w:lang w:eastAsia="lt-LT"/>
                    </w:rPr>
                    <w:t>2.4.</w:t>
                  </w:r>
                </w:p>
              </w:tc>
              <w:tc>
                <w:tcPr>
                  <w:tcW w:w="5213" w:type="dxa"/>
                  <w:tcBorders>
                    <w:top w:val="nil"/>
                    <w:left w:val="nil"/>
                    <w:bottom w:val="single" w:sz="4" w:space="0" w:color="auto"/>
                    <w:right w:val="single" w:sz="4" w:space="0" w:color="auto"/>
                  </w:tcBorders>
                  <w:shd w:val="clear" w:color="auto" w:fill="auto"/>
                  <w:vAlign w:val="center"/>
                </w:tcPr>
                <w:p w14:paraId="48F759B7" w14:textId="77777777" w:rsidR="00A95761" w:rsidRPr="000F20FD" w:rsidRDefault="00A95761" w:rsidP="00A95761">
                  <w:pPr>
                    <w:rPr>
                      <w:color w:val="000000"/>
                      <w:sz w:val="22"/>
                      <w:szCs w:val="22"/>
                      <w:lang w:eastAsia="lt-LT"/>
                    </w:rPr>
                  </w:pPr>
                  <w:r w:rsidRPr="001A4D15">
                    <w:rPr>
                      <w:i/>
                      <w:iCs/>
                      <w:color w:val="000000"/>
                      <w:sz w:val="22"/>
                      <w:szCs w:val="22"/>
                      <w:lang w:eastAsia="lt-LT"/>
                    </w:rPr>
                    <w:t>Visuomenės pasitenkinimo procedūriniu teisingumu tyrimo ir jo vertinimo metodologijos parengimas, tyrimo atlikimas, veiksmų/priemonių plano pagal tyrimo rezultatus sudarymas</w:t>
                  </w:r>
                </w:p>
              </w:tc>
              <w:tc>
                <w:tcPr>
                  <w:tcW w:w="2320" w:type="dxa"/>
                  <w:tcBorders>
                    <w:top w:val="nil"/>
                    <w:left w:val="nil"/>
                    <w:bottom w:val="single" w:sz="4" w:space="0" w:color="auto"/>
                    <w:right w:val="single" w:sz="4" w:space="0" w:color="auto"/>
                  </w:tcBorders>
                  <w:shd w:val="clear" w:color="auto" w:fill="auto"/>
                  <w:vAlign w:val="center"/>
                </w:tcPr>
                <w:p w14:paraId="5439AA4E" w14:textId="77777777" w:rsidR="00A95761" w:rsidRDefault="00A95761" w:rsidP="00A95761">
                  <w:pPr>
                    <w:jc w:val="center"/>
                    <w:rPr>
                      <w:color w:val="000000"/>
                      <w:sz w:val="22"/>
                      <w:szCs w:val="22"/>
                      <w:lang w:eastAsia="lt-LT"/>
                    </w:rPr>
                  </w:pPr>
                  <w:r w:rsidRPr="001A4D15">
                    <w:rPr>
                      <w:i/>
                      <w:iCs/>
                      <w:color w:val="000000"/>
                      <w:sz w:val="22"/>
                      <w:szCs w:val="22"/>
                      <w:lang w:eastAsia="lt-LT"/>
                    </w:rPr>
                    <w:t>Analitinė</w:t>
                  </w:r>
                </w:p>
              </w:tc>
              <w:tc>
                <w:tcPr>
                  <w:tcW w:w="1260" w:type="dxa"/>
                  <w:tcBorders>
                    <w:top w:val="nil"/>
                    <w:left w:val="nil"/>
                    <w:bottom w:val="single" w:sz="4" w:space="0" w:color="auto"/>
                    <w:right w:val="single" w:sz="4" w:space="0" w:color="auto"/>
                  </w:tcBorders>
                  <w:shd w:val="clear" w:color="auto" w:fill="auto"/>
                  <w:vAlign w:val="center"/>
                </w:tcPr>
                <w:p w14:paraId="43475099" w14:textId="77777777" w:rsidR="00A95761" w:rsidRDefault="00A95761" w:rsidP="00A95761">
                  <w:pPr>
                    <w:jc w:val="right"/>
                    <w:rPr>
                      <w:color w:val="000000"/>
                      <w:sz w:val="22"/>
                      <w:szCs w:val="22"/>
                      <w:lang w:eastAsia="lt-LT"/>
                    </w:rPr>
                  </w:pPr>
                  <w:r w:rsidRPr="001A4D15">
                    <w:rPr>
                      <w:i/>
                      <w:iCs/>
                      <w:color w:val="000000"/>
                      <w:sz w:val="22"/>
                      <w:szCs w:val="22"/>
                      <w:lang w:eastAsia="lt-LT"/>
                    </w:rPr>
                    <w:t>150</w:t>
                  </w:r>
                </w:p>
              </w:tc>
            </w:tr>
            <w:tr w:rsidR="00A95761" w:rsidRPr="00B13630" w14:paraId="671DD2A5" w14:textId="77777777" w:rsidTr="009F2CEF">
              <w:trPr>
                <w:trHeight w:val="525"/>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6CD9FCC1"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t xml:space="preserve">3. </w:t>
                  </w:r>
                </w:p>
              </w:tc>
              <w:tc>
                <w:tcPr>
                  <w:tcW w:w="5213" w:type="dxa"/>
                  <w:tcBorders>
                    <w:top w:val="nil"/>
                    <w:left w:val="nil"/>
                    <w:bottom w:val="single" w:sz="4" w:space="0" w:color="auto"/>
                    <w:right w:val="single" w:sz="4" w:space="0" w:color="auto"/>
                  </w:tcBorders>
                  <w:shd w:val="clear" w:color="auto" w:fill="auto"/>
                  <w:vAlign w:val="center"/>
                  <w:hideMark/>
                </w:tcPr>
                <w:p w14:paraId="01C25C72" w14:textId="77777777" w:rsidR="00A95761" w:rsidRPr="006C48B3" w:rsidRDefault="00A95761" w:rsidP="00A95761">
                  <w:pPr>
                    <w:rPr>
                      <w:b/>
                      <w:bCs/>
                      <w:color w:val="000000"/>
                      <w:sz w:val="22"/>
                      <w:szCs w:val="22"/>
                      <w:lang w:eastAsia="lt-LT"/>
                    </w:rPr>
                  </w:pPr>
                  <w:r w:rsidRPr="006C48B3">
                    <w:rPr>
                      <w:b/>
                      <w:bCs/>
                      <w:color w:val="000000"/>
                      <w:sz w:val="22"/>
                      <w:szCs w:val="22"/>
                      <w:lang w:eastAsia="lt-LT"/>
                    </w:rPr>
                    <w:t>Teisėjų korpuso formavimo modelio sukūrimas, naujos kvalifikacijos kėlimo sistemos diegimas</w:t>
                  </w:r>
                </w:p>
              </w:tc>
              <w:tc>
                <w:tcPr>
                  <w:tcW w:w="2320" w:type="dxa"/>
                  <w:tcBorders>
                    <w:top w:val="nil"/>
                    <w:left w:val="nil"/>
                    <w:bottom w:val="single" w:sz="4" w:space="0" w:color="auto"/>
                    <w:right w:val="single" w:sz="4" w:space="0" w:color="auto"/>
                  </w:tcBorders>
                  <w:shd w:val="clear" w:color="auto" w:fill="auto"/>
                  <w:vAlign w:val="center"/>
                  <w:hideMark/>
                </w:tcPr>
                <w:p w14:paraId="18613D49"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hideMark/>
                </w:tcPr>
                <w:p w14:paraId="6578D204" w14:textId="77777777" w:rsidR="00A95761" w:rsidRPr="006C48B3" w:rsidRDefault="00A95761" w:rsidP="00A95761">
                  <w:pPr>
                    <w:jc w:val="right"/>
                    <w:rPr>
                      <w:b/>
                      <w:bCs/>
                      <w:color w:val="000000"/>
                      <w:sz w:val="22"/>
                      <w:szCs w:val="22"/>
                      <w:lang w:eastAsia="lt-LT"/>
                    </w:rPr>
                  </w:pPr>
                  <w:r w:rsidRPr="006C48B3">
                    <w:rPr>
                      <w:b/>
                      <w:bCs/>
                      <w:color w:val="000000"/>
                      <w:sz w:val="22"/>
                      <w:szCs w:val="22"/>
                      <w:lang w:eastAsia="lt-LT"/>
                    </w:rPr>
                    <w:t>1200</w:t>
                  </w:r>
                </w:p>
              </w:tc>
            </w:tr>
            <w:tr w:rsidR="00A95761" w:rsidRPr="00B13630" w14:paraId="5546978E" w14:textId="77777777" w:rsidTr="009F2CEF">
              <w:trPr>
                <w:trHeight w:val="300"/>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7E26F30E"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t xml:space="preserve">4. </w:t>
                  </w:r>
                </w:p>
              </w:tc>
              <w:tc>
                <w:tcPr>
                  <w:tcW w:w="5213" w:type="dxa"/>
                  <w:tcBorders>
                    <w:top w:val="nil"/>
                    <w:left w:val="nil"/>
                    <w:bottom w:val="single" w:sz="4" w:space="0" w:color="auto"/>
                    <w:right w:val="single" w:sz="4" w:space="0" w:color="auto"/>
                  </w:tcBorders>
                  <w:shd w:val="clear" w:color="auto" w:fill="auto"/>
                  <w:vAlign w:val="center"/>
                  <w:hideMark/>
                </w:tcPr>
                <w:p w14:paraId="37476E9A" w14:textId="77777777" w:rsidR="00A95761" w:rsidRPr="006C48B3" w:rsidRDefault="00A95761" w:rsidP="00A95761">
                  <w:pPr>
                    <w:rPr>
                      <w:b/>
                      <w:bCs/>
                      <w:color w:val="000000"/>
                      <w:sz w:val="22"/>
                      <w:szCs w:val="22"/>
                      <w:lang w:eastAsia="lt-LT"/>
                    </w:rPr>
                  </w:pPr>
                  <w:r w:rsidRPr="006C48B3">
                    <w:rPr>
                      <w:b/>
                      <w:bCs/>
                      <w:color w:val="000000"/>
                      <w:sz w:val="22"/>
                      <w:szCs w:val="22"/>
                      <w:lang w:eastAsia="lt-LT"/>
                    </w:rPr>
                    <w:t>Teismų organizacinio savarankiškumo kūrimas, kompetencijų stiprinimas</w:t>
                  </w:r>
                </w:p>
              </w:tc>
              <w:tc>
                <w:tcPr>
                  <w:tcW w:w="2320" w:type="dxa"/>
                  <w:tcBorders>
                    <w:top w:val="nil"/>
                    <w:left w:val="nil"/>
                    <w:bottom w:val="single" w:sz="4" w:space="0" w:color="auto"/>
                    <w:right w:val="single" w:sz="4" w:space="0" w:color="auto"/>
                  </w:tcBorders>
                  <w:shd w:val="clear" w:color="auto" w:fill="auto"/>
                  <w:vAlign w:val="center"/>
                  <w:hideMark/>
                </w:tcPr>
                <w:p w14:paraId="4A6AD001"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t>Mišri (Investicinė, analitinė)</w:t>
                  </w:r>
                </w:p>
              </w:tc>
              <w:tc>
                <w:tcPr>
                  <w:tcW w:w="1260" w:type="dxa"/>
                  <w:tcBorders>
                    <w:top w:val="nil"/>
                    <w:left w:val="nil"/>
                    <w:bottom w:val="single" w:sz="4" w:space="0" w:color="auto"/>
                    <w:right w:val="single" w:sz="4" w:space="0" w:color="auto"/>
                  </w:tcBorders>
                  <w:shd w:val="clear" w:color="auto" w:fill="auto"/>
                  <w:vAlign w:val="center"/>
                  <w:hideMark/>
                </w:tcPr>
                <w:p w14:paraId="7EBA89D4" w14:textId="77777777" w:rsidR="00A95761" w:rsidRPr="006C48B3" w:rsidRDefault="00A95761" w:rsidP="00A95761">
                  <w:pPr>
                    <w:jc w:val="right"/>
                    <w:rPr>
                      <w:b/>
                      <w:bCs/>
                      <w:color w:val="000000"/>
                      <w:sz w:val="22"/>
                      <w:szCs w:val="22"/>
                      <w:lang w:eastAsia="lt-LT"/>
                    </w:rPr>
                  </w:pPr>
                  <w:r w:rsidRPr="006C48B3">
                    <w:rPr>
                      <w:b/>
                      <w:bCs/>
                      <w:color w:val="000000"/>
                      <w:sz w:val="22"/>
                      <w:szCs w:val="22"/>
                      <w:lang w:eastAsia="lt-LT"/>
                    </w:rPr>
                    <w:t>1450</w:t>
                  </w:r>
                </w:p>
              </w:tc>
            </w:tr>
            <w:tr w:rsidR="00A95761" w:rsidRPr="00B13630" w14:paraId="24F66791" w14:textId="77777777" w:rsidTr="009F2CEF">
              <w:trPr>
                <w:trHeight w:val="600"/>
              </w:trPr>
              <w:tc>
                <w:tcPr>
                  <w:tcW w:w="773" w:type="dxa"/>
                  <w:tcBorders>
                    <w:top w:val="nil"/>
                    <w:left w:val="single" w:sz="4" w:space="0" w:color="auto"/>
                    <w:bottom w:val="single" w:sz="4" w:space="0" w:color="auto"/>
                    <w:right w:val="single" w:sz="4" w:space="0" w:color="auto"/>
                  </w:tcBorders>
                  <w:shd w:val="clear" w:color="auto" w:fill="auto"/>
                  <w:vAlign w:val="center"/>
                  <w:hideMark/>
                </w:tcPr>
                <w:p w14:paraId="10310113"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lastRenderedPageBreak/>
                    <w:t xml:space="preserve">5. </w:t>
                  </w:r>
                </w:p>
              </w:tc>
              <w:tc>
                <w:tcPr>
                  <w:tcW w:w="5213" w:type="dxa"/>
                  <w:tcBorders>
                    <w:top w:val="nil"/>
                    <w:left w:val="nil"/>
                    <w:bottom w:val="single" w:sz="4" w:space="0" w:color="auto"/>
                    <w:right w:val="single" w:sz="4" w:space="0" w:color="auto"/>
                  </w:tcBorders>
                  <w:shd w:val="clear" w:color="auto" w:fill="auto"/>
                  <w:vAlign w:val="center"/>
                  <w:hideMark/>
                </w:tcPr>
                <w:p w14:paraId="4302EB40" w14:textId="0BB0F1F0" w:rsidR="00A95761" w:rsidRPr="006C48B3" w:rsidRDefault="00A95761" w:rsidP="00A95761">
                  <w:pPr>
                    <w:rPr>
                      <w:b/>
                      <w:bCs/>
                      <w:color w:val="000000"/>
                      <w:sz w:val="22"/>
                      <w:szCs w:val="22"/>
                      <w:lang w:eastAsia="lt-LT"/>
                    </w:rPr>
                  </w:pPr>
                  <w:r w:rsidRPr="006C48B3">
                    <w:rPr>
                      <w:b/>
                      <w:bCs/>
                      <w:color w:val="000000"/>
                      <w:sz w:val="22"/>
                      <w:szCs w:val="22"/>
                      <w:lang w:eastAsia="lt-LT"/>
                    </w:rPr>
                    <w:t>Saugumo teismuose stiprinimas, užtikrinant minimalų teismų pastatų techninį saugumą ir</w:t>
                  </w:r>
                  <w:r w:rsidR="00CB50A8">
                    <w:rPr>
                      <w:b/>
                      <w:bCs/>
                      <w:color w:val="000000"/>
                      <w:sz w:val="22"/>
                      <w:szCs w:val="22"/>
                      <w:lang w:eastAsia="lt-LT"/>
                    </w:rPr>
                    <w:t xml:space="preserve"> </w:t>
                  </w:r>
                  <w:r w:rsidR="00E2673A">
                    <w:rPr>
                      <w:b/>
                      <w:bCs/>
                      <w:color w:val="000000"/>
                      <w:sz w:val="22"/>
                      <w:szCs w:val="22"/>
                      <w:lang w:eastAsia="lt-LT"/>
                    </w:rPr>
                    <w:t xml:space="preserve">teismų </w:t>
                  </w:r>
                  <w:r w:rsidRPr="006C48B3">
                    <w:rPr>
                      <w:b/>
                      <w:bCs/>
                      <w:color w:val="000000"/>
                      <w:sz w:val="22"/>
                      <w:szCs w:val="22"/>
                      <w:lang w:eastAsia="lt-LT"/>
                    </w:rPr>
                    <w:t>patalpų pritaikymą liudytojams ir nukentėjusiesiems</w:t>
                  </w:r>
                  <w:r w:rsidR="002361C3">
                    <w:rPr>
                      <w:b/>
                      <w:bCs/>
                      <w:color w:val="000000"/>
                      <w:sz w:val="22"/>
                      <w:szCs w:val="22"/>
                      <w:lang w:eastAsia="lt-LT"/>
                    </w:rPr>
                    <w:t xml:space="preserve"> </w:t>
                  </w:r>
                  <w:r w:rsidR="002361C3" w:rsidRPr="002361C3">
                    <w:rPr>
                      <w:b/>
                      <w:bCs/>
                      <w:iCs/>
                      <w:sz w:val="22"/>
                      <w:szCs w:val="22"/>
                    </w:rPr>
                    <w:t>bei asmenims su negalia</w:t>
                  </w:r>
                </w:p>
              </w:tc>
              <w:tc>
                <w:tcPr>
                  <w:tcW w:w="2320" w:type="dxa"/>
                  <w:tcBorders>
                    <w:top w:val="nil"/>
                    <w:left w:val="nil"/>
                    <w:bottom w:val="single" w:sz="4" w:space="0" w:color="auto"/>
                    <w:right w:val="single" w:sz="4" w:space="0" w:color="auto"/>
                  </w:tcBorders>
                  <w:shd w:val="clear" w:color="auto" w:fill="auto"/>
                  <w:vAlign w:val="center"/>
                  <w:hideMark/>
                </w:tcPr>
                <w:p w14:paraId="6207DCAD" w14:textId="77777777" w:rsidR="00A95761" w:rsidRPr="006C48B3" w:rsidRDefault="00A95761" w:rsidP="00A95761">
                  <w:pPr>
                    <w:jc w:val="center"/>
                    <w:rPr>
                      <w:b/>
                      <w:bCs/>
                      <w:color w:val="000000"/>
                      <w:sz w:val="22"/>
                      <w:szCs w:val="22"/>
                      <w:lang w:eastAsia="lt-LT"/>
                    </w:rPr>
                  </w:pPr>
                  <w:r w:rsidRPr="006C48B3">
                    <w:rPr>
                      <w:b/>
                      <w:b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hideMark/>
                </w:tcPr>
                <w:p w14:paraId="62A9BE4C" w14:textId="77777777" w:rsidR="00A95761" w:rsidRPr="006C48B3" w:rsidRDefault="00A95761" w:rsidP="00A95761">
                  <w:pPr>
                    <w:jc w:val="right"/>
                    <w:rPr>
                      <w:b/>
                      <w:bCs/>
                      <w:color w:val="000000"/>
                      <w:sz w:val="22"/>
                      <w:szCs w:val="22"/>
                      <w:lang w:eastAsia="lt-LT"/>
                    </w:rPr>
                  </w:pPr>
                  <w:r w:rsidRPr="006C48B3">
                    <w:rPr>
                      <w:b/>
                      <w:bCs/>
                      <w:color w:val="000000"/>
                      <w:sz w:val="22"/>
                      <w:szCs w:val="22"/>
                      <w:lang w:eastAsia="lt-LT"/>
                    </w:rPr>
                    <w:t>8750</w:t>
                  </w:r>
                </w:p>
              </w:tc>
            </w:tr>
            <w:tr w:rsidR="00A95761" w:rsidRPr="00B13630" w14:paraId="4A94D360" w14:textId="77777777" w:rsidTr="009F2CEF">
              <w:trPr>
                <w:trHeight w:val="600"/>
              </w:trPr>
              <w:tc>
                <w:tcPr>
                  <w:tcW w:w="773" w:type="dxa"/>
                  <w:tcBorders>
                    <w:top w:val="nil"/>
                    <w:left w:val="single" w:sz="4" w:space="0" w:color="auto"/>
                    <w:bottom w:val="single" w:sz="4" w:space="0" w:color="auto"/>
                    <w:right w:val="single" w:sz="4" w:space="0" w:color="auto"/>
                  </w:tcBorders>
                  <w:shd w:val="clear" w:color="auto" w:fill="auto"/>
                  <w:vAlign w:val="center"/>
                </w:tcPr>
                <w:p w14:paraId="1BEFE61E" w14:textId="77777777" w:rsidR="00A95761" w:rsidRPr="00B13630" w:rsidRDefault="00A95761" w:rsidP="00A95761">
                  <w:pPr>
                    <w:jc w:val="center"/>
                    <w:rPr>
                      <w:color w:val="000000"/>
                      <w:sz w:val="22"/>
                      <w:szCs w:val="22"/>
                      <w:lang w:eastAsia="lt-LT"/>
                    </w:rPr>
                  </w:pPr>
                  <w:r>
                    <w:rPr>
                      <w:color w:val="000000"/>
                      <w:sz w:val="22"/>
                      <w:szCs w:val="22"/>
                      <w:lang w:eastAsia="lt-LT"/>
                    </w:rPr>
                    <w:t>5.1.</w:t>
                  </w:r>
                </w:p>
              </w:tc>
              <w:tc>
                <w:tcPr>
                  <w:tcW w:w="5213" w:type="dxa"/>
                  <w:tcBorders>
                    <w:top w:val="nil"/>
                    <w:left w:val="nil"/>
                    <w:bottom w:val="single" w:sz="4" w:space="0" w:color="auto"/>
                    <w:right w:val="single" w:sz="4" w:space="0" w:color="auto"/>
                  </w:tcBorders>
                  <w:shd w:val="clear" w:color="auto" w:fill="auto"/>
                  <w:vAlign w:val="center"/>
                </w:tcPr>
                <w:p w14:paraId="5D5BC877" w14:textId="5592D6C2" w:rsidR="00A95761" w:rsidRPr="000F20FD" w:rsidRDefault="00A95761" w:rsidP="00A95761">
                  <w:pPr>
                    <w:rPr>
                      <w:color w:val="000000"/>
                      <w:sz w:val="22"/>
                      <w:szCs w:val="22"/>
                      <w:lang w:eastAsia="lt-LT"/>
                    </w:rPr>
                  </w:pPr>
                  <w:bookmarkStart w:id="5" w:name="_Hlk189032753"/>
                  <w:r w:rsidRPr="001B681E">
                    <w:rPr>
                      <w:i/>
                      <w:iCs/>
                      <w:color w:val="000000"/>
                      <w:sz w:val="22"/>
                      <w:szCs w:val="22"/>
                      <w:lang w:eastAsia="lt-LT"/>
                    </w:rPr>
                    <w:t>4–6 teismų viešųjų erdvių pritaikym</w:t>
                  </w:r>
                  <w:r w:rsidR="008F2348">
                    <w:rPr>
                      <w:i/>
                      <w:iCs/>
                      <w:color w:val="000000"/>
                      <w:sz w:val="22"/>
                      <w:szCs w:val="22"/>
                      <w:lang w:eastAsia="lt-LT"/>
                    </w:rPr>
                    <w:t>as</w:t>
                  </w:r>
                  <w:r w:rsidRPr="001B681E">
                    <w:rPr>
                      <w:i/>
                      <w:iCs/>
                      <w:color w:val="000000"/>
                      <w:sz w:val="22"/>
                      <w:szCs w:val="22"/>
                      <w:lang w:eastAsia="lt-LT"/>
                    </w:rPr>
                    <w:t xml:space="preserve"> tikslinių grupių poreikiams, užtikrinant teisės aktų reikalavimų įgyvendinimą</w:t>
                  </w:r>
                  <w:bookmarkEnd w:id="5"/>
                </w:p>
              </w:tc>
              <w:tc>
                <w:tcPr>
                  <w:tcW w:w="2320" w:type="dxa"/>
                  <w:tcBorders>
                    <w:top w:val="nil"/>
                    <w:left w:val="nil"/>
                    <w:bottom w:val="single" w:sz="4" w:space="0" w:color="auto"/>
                    <w:right w:val="single" w:sz="4" w:space="0" w:color="auto"/>
                  </w:tcBorders>
                  <w:shd w:val="clear" w:color="auto" w:fill="auto"/>
                  <w:vAlign w:val="center"/>
                </w:tcPr>
                <w:p w14:paraId="25266695"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4D3A2471" w14:textId="77777777" w:rsidR="00A95761" w:rsidRDefault="00A95761" w:rsidP="00A95761">
                  <w:pPr>
                    <w:jc w:val="right"/>
                    <w:rPr>
                      <w:color w:val="000000"/>
                      <w:sz w:val="22"/>
                      <w:szCs w:val="22"/>
                      <w:lang w:eastAsia="lt-LT"/>
                    </w:rPr>
                  </w:pPr>
                  <w:r>
                    <w:rPr>
                      <w:i/>
                      <w:iCs/>
                      <w:color w:val="000000"/>
                      <w:sz w:val="22"/>
                      <w:szCs w:val="22"/>
                      <w:lang w:eastAsia="lt-LT"/>
                    </w:rPr>
                    <w:t>7200</w:t>
                  </w:r>
                </w:p>
              </w:tc>
            </w:tr>
            <w:tr w:rsidR="00A95761" w:rsidRPr="00B13630" w14:paraId="57A0B2F7" w14:textId="77777777" w:rsidTr="009F2CEF">
              <w:trPr>
                <w:trHeight w:val="600"/>
              </w:trPr>
              <w:tc>
                <w:tcPr>
                  <w:tcW w:w="773" w:type="dxa"/>
                  <w:tcBorders>
                    <w:top w:val="nil"/>
                    <w:left w:val="single" w:sz="4" w:space="0" w:color="auto"/>
                    <w:bottom w:val="single" w:sz="4" w:space="0" w:color="auto"/>
                    <w:right w:val="single" w:sz="4" w:space="0" w:color="auto"/>
                  </w:tcBorders>
                  <w:shd w:val="clear" w:color="auto" w:fill="auto"/>
                  <w:vAlign w:val="center"/>
                </w:tcPr>
                <w:p w14:paraId="4A7DD8ED" w14:textId="77777777" w:rsidR="00A95761" w:rsidRPr="00B13630" w:rsidRDefault="00A95761" w:rsidP="00A95761">
                  <w:pPr>
                    <w:jc w:val="center"/>
                    <w:rPr>
                      <w:color w:val="000000"/>
                      <w:sz w:val="22"/>
                      <w:szCs w:val="22"/>
                      <w:lang w:eastAsia="lt-LT"/>
                    </w:rPr>
                  </w:pPr>
                  <w:r>
                    <w:rPr>
                      <w:color w:val="000000"/>
                      <w:sz w:val="22"/>
                      <w:szCs w:val="22"/>
                      <w:lang w:eastAsia="lt-LT"/>
                    </w:rPr>
                    <w:t>5.3.</w:t>
                  </w:r>
                </w:p>
              </w:tc>
              <w:tc>
                <w:tcPr>
                  <w:tcW w:w="5213" w:type="dxa"/>
                  <w:tcBorders>
                    <w:top w:val="nil"/>
                    <w:left w:val="nil"/>
                    <w:bottom w:val="single" w:sz="4" w:space="0" w:color="auto"/>
                    <w:right w:val="single" w:sz="4" w:space="0" w:color="auto"/>
                  </w:tcBorders>
                  <w:shd w:val="clear" w:color="auto" w:fill="auto"/>
                  <w:vAlign w:val="center"/>
                </w:tcPr>
                <w:p w14:paraId="58F7C7C6" w14:textId="77777777" w:rsidR="00A95761" w:rsidRPr="000F20FD" w:rsidRDefault="00A95761" w:rsidP="00A95761">
                  <w:pPr>
                    <w:rPr>
                      <w:color w:val="000000"/>
                      <w:sz w:val="22"/>
                      <w:szCs w:val="22"/>
                      <w:lang w:eastAsia="lt-LT"/>
                    </w:rPr>
                  </w:pPr>
                  <w:bookmarkStart w:id="6" w:name="_Hlk189032790"/>
                  <w:r w:rsidRPr="001B681E">
                    <w:rPr>
                      <w:i/>
                      <w:iCs/>
                      <w:color w:val="000000"/>
                      <w:sz w:val="22"/>
                      <w:szCs w:val="22"/>
                      <w:lang w:eastAsia="lt-LT"/>
                    </w:rPr>
                    <w:t>Teismų patalpų ir infrastruktūros pritaikymas asmenų su negalia, nepilnamečių, liudytojų, nukentėjusiųjų poreikiams</w:t>
                  </w:r>
                  <w:bookmarkEnd w:id="6"/>
                </w:p>
              </w:tc>
              <w:tc>
                <w:tcPr>
                  <w:tcW w:w="2320" w:type="dxa"/>
                  <w:tcBorders>
                    <w:top w:val="nil"/>
                    <w:left w:val="nil"/>
                    <w:bottom w:val="single" w:sz="4" w:space="0" w:color="auto"/>
                    <w:right w:val="single" w:sz="4" w:space="0" w:color="auto"/>
                  </w:tcBorders>
                  <w:shd w:val="clear" w:color="auto" w:fill="auto"/>
                  <w:vAlign w:val="center"/>
                </w:tcPr>
                <w:p w14:paraId="34B7E24E"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0D7188FB" w14:textId="77777777" w:rsidR="00A95761" w:rsidRDefault="00A95761" w:rsidP="00A95761">
                  <w:pPr>
                    <w:jc w:val="right"/>
                    <w:rPr>
                      <w:color w:val="000000"/>
                      <w:sz w:val="22"/>
                      <w:szCs w:val="22"/>
                      <w:lang w:eastAsia="lt-LT"/>
                    </w:rPr>
                  </w:pPr>
                  <w:r>
                    <w:rPr>
                      <w:i/>
                      <w:iCs/>
                      <w:color w:val="000000"/>
                      <w:sz w:val="22"/>
                      <w:szCs w:val="22"/>
                      <w:lang w:eastAsia="lt-LT"/>
                    </w:rPr>
                    <w:t>750</w:t>
                  </w:r>
                </w:p>
              </w:tc>
            </w:tr>
            <w:tr w:rsidR="00A95761" w:rsidRPr="00B13630" w14:paraId="62325502" w14:textId="77777777" w:rsidTr="009F2CEF">
              <w:trPr>
                <w:trHeight w:val="600"/>
              </w:trPr>
              <w:tc>
                <w:tcPr>
                  <w:tcW w:w="773" w:type="dxa"/>
                  <w:tcBorders>
                    <w:top w:val="nil"/>
                    <w:left w:val="single" w:sz="4" w:space="0" w:color="auto"/>
                    <w:bottom w:val="single" w:sz="4" w:space="0" w:color="auto"/>
                    <w:right w:val="single" w:sz="4" w:space="0" w:color="auto"/>
                  </w:tcBorders>
                  <w:shd w:val="clear" w:color="auto" w:fill="auto"/>
                  <w:vAlign w:val="center"/>
                </w:tcPr>
                <w:p w14:paraId="4AFE86E5" w14:textId="77777777" w:rsidR="00A95761" w:rsidRDefault="00A95761" w:rsidP="00A95761">
                  <w:pPr>
                    <w:jc w:val="center"/>
                    <w:rPr>
                      <w:color w:val="000000"/>
                      <w:sz w:val="22"/>
                      <w:szCs w:val="22"/>
                      <w:lang w:eastAsia="lt-LT"/>
                    </w:rPr>
                  </w:pPr>
                  <w:r>
                    <w:rPr>
                      <w:color w:val="000000"/>
                      <w:sz w:val="22"/>
                      <w:szCs w:val="22"/>
                      <w:lang w:eastAsia="lt-LT"/>
                    </w:rPr>
                    <w:t>5.4.</w:t>
                  </w:r>
                </w:p>
                <w:p w14:paraId="2189DEE1" w14:textId="77777777" w:rsidR="00A95761" w:rsidRPr="00B13630" w:rsidRDefault="00A95761" w:rsidP="00A95761">
                  <w:pPr>
                    <w:jc w:val="center"/>
                    <w:rPr>
                      <w:color w:val="000000"/>
                      <w:sz w:val="22"/>
                      <w:szCs w:val="22"/>
                      <w:lang w:eastAsia="lt-LT"/>
                    </w:rPr>
                  </w:pPr>
                </w:p>
              </w:tc>
              <w:tc>
                <w:tcPr>
                  <w:tcW w:w="5213" w:type="dxa"/>
                  <w:tcBorders>
                    <w:top w:val="nil"/>
                    <w:left w:val="nil"/>
                    <w:bottom w:val="single" w:sz="4" w:space="0" w:color="auto"/>
                    <w:right w:val="single" w:sz="4" w:space="0" w:color="auto"/>
                  </w:tcBorders>
                  <w:shd w:val="clear" w:color="auto" w:fill="auto"/>
                  <w:vAlign w:val="center"/>
                </w:tcPr>
                <w:p w14:paraId="41380F7E" w14:textId="77777777" w:rsidR="00A95761" w:rsidRPr="000F20FD" w:rsidRDefault="00A95761" w:rsidP="00A95761">
                  <w:pPr>
                    <w:rPr>
                      <w:color w:val="000000"/>
                      <w:sz w:val="22"/>
                      <w:szCs w:val="22"/>
                      <w:lang w:eastAsia="lt-LT"/>
                    </w:rPr>
                  </w:pPr>
                  <w:bookmarkStart w:id="7" w:name="_Hlk189032829"/>
                  <w:r w:rsidRPr="006C5350">
                    <w:rPr>
                      <w:i/>
                      <w:iCs/>
                      <w:color w:val="000000"/>
                      <w:sz w:val="22"/>
                      <w:szCs w:val="22"/>
                      <w:lang w:eastAsia="lt-LT"/>
                    </w:rPr>
                    <w:t>Saugumo sistemų teismuose tolimesnis plėtojimas (vaizdo fiksavimo, įeigos kontrolės ir kt.)</w:t>
                  </w:r>
                  <w:bookmarkEnd w:id="7"/>
                </w:p>
              </w:tc>
              <w:tc>
                <w:tcPr>
                  <w:tcW w:w="2320" w:type="dxa"/>
                  <w:tcBorders>
                    <w:top w:val="nil"/>
                    <w:left w:val="nil"/>
                    <w:bottom w:val="single" w:sz="4" w:space="0" w:color="auto"/>
                    <w:right w:val="single" w:sz="4" w:space="0" w:color="auto"/>
                  </w:tcBorders>
                  <w:shd w:val="clear" w:color="auto" w:fill="auto"/>
                  <w:vAlign w:val="center"/>
                </w:tcPr>
                <w:p w14:paraId="1EB71FA1" w14:textId="77777777" w:rsidR="00A95761" w:rsidRPr="00B13630" w:rsidRDefault="00A95761" w:rsidP="00A95761">
                  <w:pPr>
                    <w:jc w:val="center"/>
                    <w:rPr>
                      <w:color w:val="000000"/>
                      <w:sz w:val="22"/>
                      <w:szCs w:val="22"/>
                      <w:lang w:eastAsia="lt-LT"/>
                    </w:rPr>
                  </w:pPr>
                  <w:r w:rsidRPr="001B681E">
                    <w:rPr>
                      <w:i/>
                      <w:iCs/>
                      <w:color w:val="000000"/>
                      <w:sz w:val="22"/>
                      <w:szCs w:val="22"/>
                      <w:lang w:eastAsia="lt-LT"/>
                    </w:rPr>
                    <w:t>Investicinė</w:t>
                  </w:r>
                </w:p>
              </w:tc>
              <w:tc>
                <w:tcPr>
                  <w:tcW w:w="1260" w:type="dxa"/>
                  <w:tcBorders>
                    <w:top w:val="nil"/>
                    <w:left w:val="nil"/>
                    <w:bottom w:val="single" w:sz="4" w:space="0" w:color="auto"/>
                    <w:right w:val="single" w:sz="4" w:space="0" w:color="auto"/>
                  </w:tcBorders>
                  <w:shd w:val="clear" w:color="auto" w:fill="auto"/>
                  <w:vAlign w:val="center"/>
                </w:tcPr>
                <w:p w14:paraId="72452892" w14:textId="77777777" w:rsidR="00A95761" w:rsidRDefault="00A95761" w:rsidP="00A95761">
                  <w:pPr>
                    <w:jc w:val="right"/>
                    <w:rPr>
                      <w:color w:val="000000"/>
                      <w:sz w:val="22"/>
                      <w:szCs w:val="22"/>
                      <w:lang w:eastAsia="lt-LT"/>
                    </w:rPr>
                  </w:pPr>
                  <w:r>
                    <w:rPr>
                      <w:i/>
                      <w:iCs/>
                      <w:color w:val="000000"/>
                      <w:sz w:val="22"/>
                      <w:szCs w:val="22"/>
                      <w:lang w:eastAsia="lt-LT"/>
                    </w:rPr>
                    <w:t>800</w:t>
                  </w:r>
                </w:p>
              </w:tc>
            </w:tr>
            <w:tr w:rsidR="00A95761" w:rsidRPr="00B13630" w14:paraId="3C3B3209" w14:textId="77777777" w:rsidTr="009F2CEF">
              <w:trPr>
                <w:trHeight w:val="30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FF42430" w14:textId="77777777" w:rsidR="00A95761" w:rsidRPr="00B13630" w:rsidRDefault="00A95761" w:rsidP="00A95761">
                  <w:pPr>
                    <w:rPr>
                      <w:color w:val="000000"/>
                      <w:sz w:val="22"/>
                      <w:szCs w:val="22"/>
                      <w:lang w:eastAsia="lt-LT"/>
                    </w:rPr>
                  </w:pPr>
                  <w:r w:rsidRPr="00B13630">
                    <w:rPr>
                      <w:color w:val="000000"/>
                      <w:sz w:val="22"/>
                      <w:szCs w:val="22"/>
                      <w:lang w:eastAsia="lt-LT"/>
                    </w:rPr>
                    <w:t> </w:t>
                  </w:r>
                </w:p>
              </w:tc>
              <w:tc>
                <w:tcPr>
                  <w:tcW w:w="5213" w:type="dxa"/>
                  <w:tcBorders>
                    <w:top w:val="nil"/>
                    <w:left w:val="nil"/>
                    <w:bottom w:val="single" w:sz="4" w:space="0" w:color="auto"/>
                    <w:right w:val="single" w:sz="4" w:space="0" w:color="auto"/>
                  </w:tcBorders>
                  <w:shd w:val="clear" w:color="auto" w:fill="auto"/>
                  <w:noWrap/>
                  <w:vAlign w:val="bottom"/>
                  <w:hideMark/>
                </w:tcPr>
                <w:p w14:paraId="141D25F3" w14:textId="77777777" w:rsidR="00A95761" w:rsidRPr="00B13630" w:rsidRDefault="00A95761" w:rsidP="00A95761">
                  <w:pPr>
                    <w:rPr>
                      <w:color w:val="000000"/>
                      <w:sz w:val="22"/>
                      <w:szCs w:val="22"/>
                      <w:lang w:eastAsia="lt-LT"/>
                    </w:rPr>
                  </w:pPr>
                  <w:r w:rsidRPr="00B13630">
                    <w:rPr>
                      <w:color w:val="000000"/>
                      <w:sz w:val="22"/>
                      <w:szCs w:val="22"/>
                      <w:lang w:eastAsia="lt-LT"/>
                    </w:rPr>
                    <w:t> </w:t>
                  </w:r>
                </w:p>
              </w:tc>
              <w:tc>
                <w:tcPr>
                  <w:tcW w:w="2320" w:type="dxa"/>
                  <w:tcBorders>
                    <w:top w:val="nil"/>
                    <w:left w:val="nil"/>
                    <w:bottom w:val="single" w:sz="4" w:space="0" w:color="auto"/>
                    <w:right w:val="single" w:sz="4" w:space="0" w:color="auto"/>
                  </w:tcBorders>
                  <w:shd w:val="clear" w:color="auto" w:fill="auto"/>
                  <w:vAlign w:val="center"/>
                  <w:hideMark/>
                </w:tcPr>
                <w:p w14:paraId="3D458CF5" w14:textId="77777777" w:rsidR="00A95761" w:rsidRPr="00B13630" w:rsidRDefault="00A95761" w:rsidP="00A95761">
                  <w:pPr>
                    <w:jc w:val="center"/>
                    <w:rPr>
                      <w:b/>
                      <w:bCs/>
                      <w:color w:val="000000"/>
                      <w:sz w:val="22"/>
                      <w:szCs w:val="22"/>
                      <w:lang w:eastAsia="lt-LT"/>
                    </w:rPr>
                  </w:pPr>
                  <w:r w:rsidRPr="00B13630">
                    <w:rPr>
                      <w:b/>
                      <w:bCs/>
                      <w:color w:val="000000"/>
                      <w:sz w:val="22"/>
                      <w:szCs w:val="22"/>
                      <w:lang w:eastAsia="lt-LT"/>
                    </w:rPr>
                    <w:t>Iš viso:</w:t>
                  </w:r>
                </w:p>
              </w:tc>
              <w:tc>
                <w:tcPr>
                  <w:tcW w:w="1260" w:type="dxa"/>
                  <w:tcBorders>
                    <w:top w:val="nil"/>
                    <w:left w:val="nil"/>
                    <w:bottom w:val="single" w:sz="4" w:space="0" w:color="auto"/>
                    <w:right w:val="single" w:sz="4" w:space="0" w:color="auto"/>
                  </w:tcBorders>
                  <w:shd w:val="clear" w:color="auto" w:fill="auto"/>
                  <w:noWrap/>
                  <w:vAlign w:val="bottom"/>
                  <w:hideMark/>
                </w:tcPr>
                <w:p w14:paraId="303D56E4" w14:textId="77777777" w:rsidR="00A95761" w:rsidRPr="00B13630" w:rsidRDefault="00A95761" w:rsidP="00A95761">
                  <w:pPr>
                    <w:jc w:val="right"/>
                    <w:rPr>
                      <w:b/>
                      <w:bCs/>
                      <w:color w:val="000000"/>
                      <w:sz w:val="22"/>
                      <w:szCs w:val="22"/>
                      <w:lang w:eastAsia="lt-LT"/>
                    </w:rPr>
                  </w:pPr>
                  <w:r w:rsidRPr="00B13630">
                    <w:rPr>
                      <w:b/>
                      <w:bCs/>
                      <w:color w:val="000000"/>
                      <w:sz w:val="22"/>
                      <w:szCs w:val="22"/>
                      <w:lang w:eastAsia="lt-LT"/>
                    </w:rPr>
                    <w:t>18</w:t>
                  </w:r>
                  <w:r>
                    <w:rPr>
                      <w:b/>
                      <w:bCs/>
                      <w:color w:val="000000"/>
                      <w:sz w:val="22"/>
                      <w:szCs w:val="22"/>
                      <w:lang w:eastAsia="lt-LT"/>
                    </w:rPr>
                    <w:t>400</w:t>
                  </w:r>
                </w:p>
              </w:tc>
            </w:tr>
          </w:tbl>
          <w:p w14:paraId="50E3C19A" w14:textId="77777777" w:rsidR="00CB50A8" w:rsidRDefault="00CB50A8" w:rsidP="008100F0">
            <w:pPr>
              <w:tabs>
                <w:tab w:val="left" w:pos="598"/>
              </w:tabs>
              <w:jc w:val="both"/>
              <w:rPr>
                <w:bCs/>
                <w:iCs/>
                <w:sz w:val="22"/>
                <w:szCs w:val="22"/>
              </w:rPr>
            </w:pPr>
          </w:p>
          <w:p w14:paraId="38BCBD1C" w14:textId="281ADC89" w:rsidR="00CB50A8" w:rsidRPr="0063189E" w:rsidRDefault="00CB50A8" w:rsidP="008A6A79">
            <w:pPr>
              <w:tabs>
                <w:tab w:val="left" w:pos="598"/>
              </w:tabs>
              <w:ind w:firstLine="567"/>
              <w:jc w:val="both"/>
              <w:rPr>
                <w:bCs/>
                <w:iCs/>
                <w:sz w:val="22"/>
                <w:szCs w:val="22"/>
              </w:rPr>
            </w:pPr>
          </w:p>
        </w:tc>
      </w:tr>
      <w:tr w:rsidR="00A13816" w:rsidRPr="00206A4A" w14:paraId="524360B4" w14:textId="77777777" w:rsidTr="005209C5">
        <w:tc>
          <w:tcPr>
            <w:tcW w:w="9639" w:type="dxa"/>
            <w:shd w:val="clear" w:color="auto" w:fill="DBE5F1" w:themeFill="accent1" w:themeFillTint="33"/>
          </w:tcPr>
          <w:p w14:paraId="3F3FB085" w14:textId="77777777" w:rsidR="00A13816" w:rsidRPr="00206A4A" w:rsidRDefault="00020307">
            <w:pPr>
              <w:keepNext/>
              <w:keepLines/>
              <w:jc w:val="center"/>
              <w:outlineLvl w:val="2"/>
              <w:rPr>
                <w:b/>
                <w:sz w:val="22"/>
                <w:szCs w:val="24"/>
              </w:rPr>
            </w:pPr>
            <w:r w:rsidRPr="00206A4A">
              <w:rPr>
                <w:b/>
                <w:sz w:val="22"/>
                <w:szCs w:val="24"/>
              </w:rPr>
              <w:lastRenderedPageBreak/>
              <w:t>ANTRASIS SKIRSNIS</w:t>
            </w:r>
          </w:p>
          <w:p w14:paraId="0963BC81" w14:textId="77777777" w:rsidR="00A13816" w:rsidRPr="00206A4A" w:rsidRDefault="00020307">
            <w:pPr>
              <w:keepNext/>
              <w:keepLines/>
              <w:jc w:val="center"/>
              <w:outlineLvl w:val="2"/>
              <w:rPr>
                <w:b/>
                <w:caps/>
                <w:sz w:val="22"/>
                <w:szCs w:val="24"/>
              </w:rPr>
            </w:pPr>
            <w:r w:rsidRPr="00206A4A">
              <w:rPr>
                <w:b/>
                <w:caps/>
                <w:sz w:val="22"/>
                <w:szCs w:val="24"/>
              </w:rPr>
              <w:t>PLĖTROS PROGRAMOS PAŽANGOS Priemonės GERIAUSIOS alternatyvos PASIRINKIMAS</w:t>
            </w:r>
          </w:p>
        </w:tc>
      </w:tr>
      <w:tr w:rsidR="00A13816" w:rsidRPr="00206A4A" w14:paraId="044BBA5B" w14:textId="77777777" w:rsidTr="00386ACE">
        <w:tc>
          <w:tcPr>
            <w:tcW w:w="9639" w:type="dxa"/>
          </w:tcPr>
          <w:p w14:paraId="61082AE5" w14:textId="77777777" w:rsidR="00157886" w:rsidRPr="00D95FA3" w:rsidRDefault="00157886" w:rsidP="00157886">
            <w:pPr>
              <w:tabs>
                <w:tab w:val="left" w:pos="860"/>
              </w:tabs>
              <w:ind w:firstLine="567"/>
              <w:jc w:val="both"/>
              <w:rPr>
                <w:iCs/>
                <w:sz w:val="22"/>
                <w:szCs w:val="22"/>
              </w:rPr>
            </w:pPr>
            <w:r w:rsidRPr="00D95FA3">
              <w:rPr>
                <w:iCs/>
                <w:sz w:val="22"/>
                <w:szCs w:val="22"/>
              </w:rPr>
              <w:t>Pažangos priemonės įgyvendinimo alternatyvos palygintos sąnaudų ir naudos analizės metodu</w:t>
            </w:r>
            <w:r>
              <w:rPr>
                <w:iCs/>
                <w:sz w:val="22"/>
                <w:szCs w:val="22"/>
              </w:rPr>
              <w:t>.</w:t>
            </w:r>
          </w:p>
          <w:p w14:paraId="116290B3" w14:textId="77777777" w:rsidR="00157886" w:rsidRDefault="00157886" w:rsidP="00157886">
            <w:pPr>
              <w:tabs>
                <w:tab w:val="left" w:pos="860"/>
              </w:tabs>
              <w:jc w:val="both"/>
              <w:rPr>
                <w:iCs/>
                <w:sz w:val="22"/>
                <w:szCs w:val="22"/>
              </w:rPr>
            </w:pPr>
            <w:r w:rsidRPr="006137A8">
              <w:rPr>
                <w:iCs/>
                <w:sz w:val="22"/>
                <w:szCs w:val="22"/>
              </w:rPr>
              <w:t xml:space="preserve">Alternatyvų palyginimas atliktas naudojant skaičiuoklę, viešai paskelbtą adresu: </w:t>
            </w:r>
          </w:p>
          <w:p w14:paraId="79FD8BF6" w14:textId="315A10A8" w:rsidR="00001AB5" w:rsidRDefault="00001AB5" w:rsidP="00157886">
            <w:pPr>
              <w:tabs>
                <w:tab w:val="left" w:pos="860"/>
              </w:tabs>
              <w:ind w:firstLine="567"/>
              <w:jc w:val="both"/>
            </w:pPr>
            <w:hyperlink r:id="rId10" w:history="1">
              <w:r w:rsidRPr="00E7750C">
                <w:rPr>
                  <w:rStyle w:val="Hipersaitas"/>
                </w:rPr>
                <w:t>https://cpva.lt/programa/konsultavimas-rengiant-strateginio-valdymo-dokumentus</w:t>
              </w:r>
            </w:hyperlink>
          </w:p>
          <w:p w14:paraId="327FF41D" w14:textId="6E31725F" w:rsidR="00157886" w:rsidRPr="006137A8" w:rsidRDefault="00157886" w:rsidP="00157886">
            <w:pPr>
              <w:tabs>
                <w:tab w:val="left" w:pos="860"/>
              </w:tabs>
              <w:ind w:firstLine="567"/>
              <w:jc w:val="both"/>
              <w:rPr>
                <w:iCs/>
                <w:sz w:val="22"/>
                <w:szCs w:val="22"/>
              </w:rPr>
            </w:pPr>
            <w:r w:rsidRPr="006137A8">
              <w:rPr>
                <w:iCs/>
                <w:sz w:val="22"/>
                <w:szCs w:val="22"/>
              </w:rPr>
              <w:t xml:space="preserve">Socialinės-ekonominės naudos skaičiavimo prielaidos yra apibūdintos priemonės skaičiuoklės darbalapyje „Prielaidos“ kiekvienai alternatyvai atskirai. Prielaidos suformuotos, </w:t>
            </w:r>
            <w:r w:rsidR="009E11A0">
              <w:rPr>
                <w:iCs/>
                <w:sz w:val="22"/>
                <w:szCs w:val="22"/>
              </w:rPr>
              <w:t>vadovaujantis</w:t>
            </w:r>
            <w:r w:rsidRPr="006137A8">
              <w:rPr>
                <w:iCs/>
                <w:sz w:val="22"/>
                <w:szCs w:val="22"/>
              </w:rPr>
              <w:t xml:space="preserve"> </w:t>
            </w:r>
            <w:r w:rsidR="009E11A0">
              <w:rPr>
                <w:iCs/>
                <w:sz w:val="22"/>
                <w:szCs w:val="22"/>
              </w:rPr>
              <w:t>K</w:t>
            </w:r>
            <w:r w:rsidRPr="006137A8">
              <w:rPr>
                <w:iCs/>
                <w:sz w:val="22"/>
                <w:szCs w:val="22"/>
              </w:rPr>
              <w:t>onversijos koeficientų apskaičiavimo ir socialinio ekonominio poveikio (naudos / žalos) vertinimo metodika, patvirtinta Viešosios įstaigos Centrinės projektų valdymo agentūros direktoriaus 2019 m. sausio 2 d. įsakymu Nr. 2019/8-1</w:t>
            </w:r>
            <w:r>
              <w:rPr>
                <w:iCs/>
                <w:sz w:val="22"/>
                <w:szCs w:val="22"/>
              </w:rPr>
              <w:t xml:space="preserve"> (</w:t>
            </w:r>
            <w:r w:rsidRPr="00CC6F03">
              <w:rPr>
                <w:iCs/>
                <w:sz w:val="22"/>
                <w:szCs w:val="22"/>
              </w:rPr>
              <w:t>2024 m. sausio 15 d. įsakymo Nr. 2024/8-11 redakcija)</w:t>
            </w:r>
            <w:r w:rsidRPr="006137A8">
              <w:rPr>
                <w:iCs/>
                <w:sz w:val="22"/>
                <w:szCs w:val="22"/>
              </w:rPr>
              <w:t>,</w:t>
            </w:r>
            <w:r>
              <w:rPr>
                <w:iCs/>
                <w:sz w:val="22"/>
                <w:szCs w:val="22"/>
              </w:rPr>
              <w:t xml:space="preserve"> </w:t>
            </w:r>
            <w:r w:rsidRPr="00CC6F03">
              <w:rPr>
                <w:iCs/>
                <w:sz w:val="22"/>
                <w:szCs w:val="22"/>
              </w:rPr>
              <w:t>Konversijos koeficientų ir įverčių reikšmė</w:t>
            </w:r>
            <w:r>
              <w:rPr>
                <w:iCs/>
                <w:sz w:val="22"/>
                <w:szCs w:val="22"/>
              </w:rPr>
              <w:t>mis (galiojančios nuo 2024</w:t>
            </w:r>
            <w:r w:rsidR="00386ACE">
              <w:rPr>
                <w:iCs/>
                <w:sz w:val="22"/>
                <w:szCs w:val="22"/>
              </w:rPr>
              <w:t xml:space="preserve"> m. sausio 1 d.</w:t>
            </w:r>
            <w:r>
              <w:rPr>
                <w:iCs/>
                <w:sz w:val="22"/>
                <w:szCs w:val="22"/>
              </w:rPr>
              <w:t>)</w:t>
            </w:r>
            <w:r w:rsidRPr="006137A8">
              <w:rPr>
                <w:iCs/>
                <w:sz w:val="22"/>
                <w:szCs w:val="22"/>
              </w:rPr>
              <w:t xml:space="preserve"> bei priemonės rengėjo pasitelkiamais aktualiais duomenų šaltiniais</w:t>
            </w:r>
            <w:r>
              <w:rPr>
                <w:iCs/>
                <w:sz w:val="22"/>
                <w:szCs w:val="22"/>
              </w:rPr>
              <w:t>: Administracijos duomenys, LITEKO duomenys</w:t>
            </w:r>
            <w:r w:rsidRPr="006137A8">
              <w:rPr>
                <w:iCs/>
                <w:sz w:val="22"/>
                <w:szCs w:val="22"/>
              </w:rPr>
              <w:t xml:space="preserve">.   </w:t>
            </w:r>
          </w:p>
          <w:p w14:paraId="71C4BD45" w14:textId="7EA8A87A" w:rsidR="00157886" w:rsidRDefault="00157886" w:rsidP="00157886">
            <w:pPr>
              <w:ind w:firstLine="567"/>
              <w:jc w:val="both"/>
              <w:rPr>
                <w:iCs/>
                <w:sz w:val="22"/>
                <w:szCs w:val="22"/>
              </w:rPr>
            </w:pPr>
            <w:r w:rsidRPr="006137A8">
              <w:rPr>
                <w:iCs/>
                <w:sz w:val="22"/>
                <w:szCs w:val="22"/>
              </w:rPr>
              <w:t>Socialinė-ekonominė nauda įvertinta naudojant Teisingumas/</w:t>
            </w:r>
            <w:r>
              <w:rPr>
                <w:iCs/>
                <w:sz w:val="22"/>
                <w:szCs w:val="22"/>
              </w:rPr>
              <w:t>T</w:t>
            </w:r>
            <w:r w:rsidRPr="006137A8">
              <w:rPr>
                <w:iCs/>
                <w:sz w:val="22"/>
                <w:szCs w:val="22"/>
              </w:rPr>
              <w:t>eisėtvarka sektoriaus standartinius įverčius</w:t>
            </w:r>
            <w:r w:rsidRPr="006137A8">
              <w:rPr>
                <w:sz w:val="22"/>
                <w:szCs w:val="22"/>
              </w:rPr>
              <w:t xml:space="preserve"> „</w:t>
            </w:r>
            <w:r w:rsidRPr="006137A8">
              <w:rPr>
                <w:iCs/>
                <w:sz w:val="22"/>
                <w:szCs w:val="22"/>
              </w:rPr>
              <w:t>Laiko sutaupymai (darbo laiko vertė; Eur/val.)“ ir „Geresnis informacinės sistemos veikimas (paslaugų naudotojo vienai operacijai atlikti vidutiniškai sugaištamo laiko sumažėjimas: darbo laiko vertė; ne darbo laiko vertė; )“</w:t>
            </w:r>
            <w:r w:rsidR="007563A6">
              <w:rPr>
                <w:iCs/>
                <w:sz w:val="22"/>
                <w:szCs w:val="22"/>
              </w:rPr>
              <w:t xml:space="preserve"> bei „</w:t>
            </w:r>
            <w:r w:rsidR="007563A6" w:rsidRPr="007563A6">
              <w:rPr>
                <w:iCs/>
                <w:sz w:val="22"/>
                <w:szCs w:val="22"/>
              </w:rPr>
              <w:t>Neigiamo emocinio poveikio sumažėjimas</w:t>
            </w:r>
            <w:r w:rsidR="007563A6">
              <w:rPr>
                <w:iCs/>
                <w:sz w:val="22"/>
                <w:szCs w:val="22"/>
              </w:rPr>
              <w:t>“</w:t>
            </w:r>
            <w:r w:rsidRPr="006137A8">
              <w:rPr>
                <w:iCs/>
                <w:sz w:val="22"/>
                <w:szCs w:val="22"/>
              </w:rPr>
              <w:t>. Naudojamos įverčių reikšmės iš Konversijos koeficientų apskaičiavimo ir išorinio socialinio-ekonominio poveikio (naudos/žalos) vertinimo metodikos 5-6 priedo, galio</w:t>
            </w:r>
            <w:r w:rsidR="00286607">
              <w:rPr>
                <w:iCs/>
                <w:sz w:val="22"/>
                <w:szCs w:val="22"/>
              </w:rPr>
              <w:t>jančio</w:t>
            </w:r>
            <w:r w:rsidRPr="006137A8">
              <w:rPr>
                <w:iCs/>
                <w:sz w:val="22"/>
                <w:szCs w:val="22"/>
              </w:rPr>
              <w:t xml:space="preserve"> nuo 2024 m. sausio 1 d. </w:t>
            </w:r>
          </w:p>
          <w:p w14:paraId="2400820C" w14:textId="6EA31565" w:rsidR="00BE6D71" w:rsidRPr="003A0BC2" w:rsidRDefault="00157886" w:rsidP="005D218C">
            <w:pPr>
              <w:spacing w:after="120"/>
              <w:ind w:firstLine="567"/>
              <w:jc w:val="both"/>
              <w:rPr>
                <w:iCs/>
                <w:sz w:val="22"/>
                <w:szCs w:val="22"/>
              </w:rPr>
            </w:pPr>
            <w:r w:rsidRPr="006137A8">
              <w:rPr>
                <w:iCs/>
                <w:sz w:val="22"/>
                <w:szCs w:val="22"/>
              </w:rPr>
              <w:t>Naudojant skaičiuoklę apskaičiuotos ir tarpusavyje palygintos kiekvienos alternatyvos rodiklių reikšmės: ENIS (ekonominės naudos ir išlaidų santykis), EGDV (ekonominė grynoji dabartinė vertė) ir EGVN (Ekonominė vidinė grąžos norma)</w:t>
            </w:r>
            <w:r w:rsidR="00F3164F">
              <w:rPr>
                <w:iCs/>
                <w:sz w:val="22"/>
                <w:szCs w:val="22"/>
              </w:rPr>
              <w:t xml:space="preserve">. </w:t>
            </w:r>
            <w:r w:rsidRPr="006137A8">
              <w:rPr>
                <w:iCs/>
                <w:sz w:val="22"/>
                <w:szCs w:val="22"/>
              </w:rPr>
              <w:t xml:space="preserve"> </w:t>
            </w:r>
          </w:p>
          <w:p w14:paraId="16DFA7EC" w14:textId="0863AB54" w:rsidR="00157886" w:rsidRPr="00F3164F" w:rsidRDefault="006D17FE" w:rsidP="00157886">
            <w:pPr>
              <w:jc w:val="both"/>
              <w:rPr>
                <w:b/>
                <w:bCs/>
                <w:iCs/>
                <w:sz w:val="22"/>
                <w:szCs w:val="22"/>
              </w:rPr>
            </w:pPr>
            <w:r>
              <w:rPr>
                <w:b/>
                <w:bCs/>
                <w:iCs/>
                <w:sz w:val="22"/>
                <w:szCs w:val="22"/>
              </w:rPr>
              <w:t>5</w:t>
            </w:r>
            <w:r w:rsidR="00F3164F" w:rsidRPr="00F3164F">
              <w:rPr>
                <w:b/>
                <w:bCs/>
                <w:iCs/>
                <w:sz w:val="22"/>
                <w:szCs w:val="22"/>
              </w:rPr>
              <w:t xml:space="preserve"> lentelė. </w:t>
            </w:r>
            <w:r w:rsidR="00F3164F" w:rsidRPr="00F3164F">
              <w:rPr>
                <w:iCs/>
                <w:sz w:val="22"/>
                <w:szCs w:val="22"/>
              </w:rPr>
              <w:t>Alternatyvų palyginimas</w:t>
            </w:r>
          </w:p>
          <w:tbl>
            <w:tblPr>
              <w:tblStyle w:val="Lentelstinklelis"/>
              <w:tblW w:w="5000" w:type="pct"/>
              <w:tblCellMar>
                <w:left w:w="28" w:type="dxa"/>
                <w:right w:w="28" w:type="dxa"/>
              </w:tblCellMar>
              <w:tblLook w:val="04A0" w:firstRow="1" w:lastRow="0" w:firstColumn="1" w:lastColumn="0" w:noHBand="0" w:noVBand="1"/>
            </w:tblPr>
            <w:tblGrid>
              <w:gridCol w:w="1181"/>
              <w:gridCol w:w="4355"/>
              <w:gridCol w:w="1323"/>
              <w:gridCol w:w="1323"/>
              <w:gridCol w:w="1473"/>
            </w:tblGrid>
            <w:tr w:rsidR="00157886" w:rsidRPr="00F3164F" w14:paraId="4EF7085E" w14:textId="77777777" w:rsidTr="007563A6">
              <w:trPr>
                <w:tblHeader/>
              </w:trPr>
              <w:tc>
                <w:tcPr>
                  <w:tcW w:w="589" w:type="pct"/>
                  <w:shd w:val="clear" w:color="auto" w:fill="DBE5F1" w:themeFill="accent1" w:themeFillTint="33"/>
                  <w:noWrap/>
                  <w:vAlign w:val="center"/>
                  <w:hideMark/>
                </w:tcPr>
                <w:p w14:paraId="1D39D623" w14:textId="77777777" w:rsidR="00157886" w:rsidRPr="00F3164F" w:rsidRDefault="00157886" w:rsidP="00157886">
                  <w:pPr>
                    <w:jc w:val="center"/>
                    <w:rPr>
                      <w:b/>
                      <w:sz w:val="22"/>
                      <w:szCs w:val="22"/>
                    </w:rPr>
                  </w:pPr>
                  <w:r w:rsidRPr="00F3164F">
                    <w:rPr>
                      <w:b/>
                      <w:sz w:val="22"/>
                      <w:szCs w:val="22"/>
                    </w:rPr>
                    <w:t>Alternatyva</w:t>
                  </w:r>
                </w:p>
              </w:tc>
              <w:tc>
                <w:tcPr>
                  <w:tcW w:w="2261" w:type="pct"/>
                  <w:shd w:val="clear" w:color="auto" w:fill="DBE5F1" w:themeFill="accent1" w:themeFillTint="33"/>
                  <w:vAlign w:val="center"/>
                  <w:hideMark/>
                </w:tcPr>
                <w:p w14:paraId="4ED8C88B" w14:textId="77777777" w:rsidR="00157886" w:rsidRPr="00F3164F" w:rsidRDefault="00157886" w:rsidP="00157886">
                  <w:pPr>
                    <w:jc w:val="center"/>
                    <w:rPr>
                      <w:b/>
                      <w:sz w:val="22"/>
                      <w:szCs w:val="22"/>
                    </w:rPr>
                  </w:pPr>
                  <w:r w:rsidRPr="00F3164F">
                    <w:rPr>
                      <w:b/>
                      <w:sz w:val="22"/>
                      <w:szCs w:val="22"/>
                    </w:rPr>
                    <w:t>Alternatyvos pavadinimas</w:t>
                  </w:r>
                </w:p>
              </w:tc>
              <w:tc>
                <w:tcPr>
                  <w:tcW w:w="691" w:type="pct"/>
                  <w:shd w:val="clear" w:color="auto" w:fill="DBE5F1" w:themeFill="accent1" w:themeFillTint="33"/>
                </w:tcPr>
                <w:p w14:paraId="6D924F70" w14:textId="77777777" w:rsidR="00157886" w:rsidRPr="00F3164F" w:rsidRDefault="00157886" w:rsidP="00157886">
                  <w:pPr>
                    <w:jc w:val="center"/>
                    <w:rPr>
                      <w:b/>
                      <w:sz w:val="22"/>
                      <w:szCs w:val="22"/>
                    </w:rPr>
                  </w:pPr>
                  <w:r w:rsidRPr="00F3164F">
                    <w:rPr>
                      <w:b/>
                      <w:sz w:val="22"/>
                      <w:szCs w:val="22"/>
                    </w:rPr>
                    <w:t>Ekonominė grynoji dabartinės vertė (EGDV), Eur</w:t>
                  </w:r>
                </w:p>
              </w:tc>
              <w:tc>
                <w:tcPr>
                  <w:tcW w:w="691" w:type="pct"/>
                  <w:shd w:val="clear" w:color="auto" w:fill="DBE5F1" w:themeFill="accent1" w:themeFillTint="33"/>
                  <w:vAlign w:val="center"/>
                  <w:hideMark/>
                </w:tcPr>
                <w:p w14:paraId="20FE7ED0" w14:textId="77777777" w:rsidR="00157886" w:rsidRPr="00F3164F" w:rsidRDefault="00157886" w:rsidP="00157886">
                  <w:pPr>
                    <w:jc w:val="center"/>
                    <w:rPr>
                      <w:b/>
                      <w:sz w:val="22"/>
                      <w:szCs w:val="22"/>
                    </w:rPr>
                  </w:pPr>
                  <w:r w:rsidRPr="00F3164F">
                    <w:rPr>
                      <w:b/>
                      <w:sz w:val="22"/>
                      <w:szCs w:val="22"/>
                    </w:rPr>
                    <w:t>Ekonominės naudos ir išlaidų santykis (ENIS)</w:t>
                  </w:r>
                </w:p>
              </w:tc>
              <w:tc>
                <w:tcPr>
                  <w:tcW w:w="768" w:type="pct"/>
                  <w:shd w:val="clear" w:color="auto" w:fill="DBE5F1" w:themeFill="accent1" w:themeFillTint="33"/>
                  <w:vAlign w:val="center"/>
                </w:tcPr>
                <w:p w14:paraId="5E53C69B" w14:textId="0E774D5B" w:rsidR="00157886" w:rsidRPr="00F3164F" w:rsidRDefault="00157886" w:rsidP="00157886">
                  <w:pPr>
                    <w:jc w:val="center"/>
                    <w:rPr>
                      <w:b/>
                      <w:sz w:val="22"/>
                      <w:szCs w:val="22"/>
                    </w:rPr>
                  </w:pPr>
                  <w:r w:rsidRPr="00F3164F">
                    <w:rPr>
                      <w:b/>
                      <w:sz w:val="22"/>
                      <w:szCs w:val="22"/>
                    </w:rPr>
                    <w:t>Ekonominė vidinė grąžos norma (EVGN)</w:t>
                  </w:r>
                  <w:r w:rsidR="00386ACE">
                    <w:rPr>
                      <w:b/>
                      <w:sz w:val="22"/>
                      <w:szCs w:val="22"/>
                    </w:rPr>
                    <w:t>, proc.</w:t>
                  </w:r>
                </w:p>
              </w:tc>
            </w:tr>
            <w:tr w:rsidR="00157886" w:rsidRPr="00F3164F" w14:paraId="612F2A84" w14:textId="77777777" w:rsidTr="00EB6509">
              <w:tc>
                <w:tcPr>
                  <w:tcW w:w="589" w:type="pct"/>
                  <w:shd w:val="clear" w:color="auto" w:fill="auto"/>
                  <w:noWrap/>
                  <w:vAlign w:val="center"/>
                  <w:hideMark/>
                </w:tcPr>
                <w:p w14:paraId="7765E501" w14:textId="77777777" w:rsidR="00386ACE" w:rsidRDefault="00157886" w:rsidP="00157886">
                  <w:pPr>
                    <w:jc w:val="center"/>
                    <w:rPr>
                      <w:sz w:val="22"/>
                      <w:szCs w:val="22"/>
                    </w:rPr>
                  </w:pPr>
                  <w:r w:rsidRPr="00F3164F">
                    <w:rPr>
                      <w:sz w:val="22"/>
                      <w:szCs w:val="22"/>
                    </w:rPr>
                    <w:t xml:space="preserve">Alternatyva </w:t>
                  </w:r>
                </w:p>
                <w:p w14:paraId="7608D2BD" w14:textId="3CA0525D" w:rsidR="00157886" w:rsidRPr="00F3164F" w:rsidRDefault="00386ACE" w:rsidP="00157886">
                  <w:pPr>
                    <w:jc w:val="center"/>
                    <w:rPr>
                      <w:sz w:val="22"/>
                      <w:szCs w:val="22"/>
                    </w:rPr>
                  </w:pPr>
                  <w:r>
                    <w:rPr>
                      <w:sz w:val="22"/>
                      <w:szCs w:val="22"/>
                    </w:rPr>
                    <w:t>Nr.</w:t>
                  </w:r>
                  <w:r w:rsidR="001A332C">
                    <w:rPr>
                      <w:sz w:val="22"/>
                      <w:szCs w:val="22"/>
                    </w:rPr>
                    <w:t xml:space="preserve"> </w:t>
                  </w:r>
                  <w:r w:rsidR="00157886" w:rsidRPr="00F3164F">
                    <w:rPr>
                      <w:sz w:val="22"/>
                      <w:szCs w:val="22"/>
                    </w:rPr>
                    <w:t>1</w:t>
                  </w:r>
                </w:p>
              </w:tc>
              <w:tc>
                <w:tcPr>
                  <w:tcW w:w="2261" w:type="pct"/>
                  <w:shd w:val="clear" w:color="auto" w:fill="auto"/>
                </w:tcPr>
                <w:p w14:paraId="4B899FA2" w14:textId="5995C99C" w:rsidR="00157886" w:rsidRPr="00DB7231" w:rsidRDefault="00DB7231" w:rsidP="00157886">
                  <w:pPr>
                    <w:rPr>
                      <w:sz w:val="22"/>
                      <w:szCs w:val="22"/>
                    </w:rPr>
                  </w:pPr>
                  <w:r w:rsidRPr="00DB7231">
                    <w:rPr>
                      <w:sz w:val="22"/>
                      <w:szCs w:val="22"/>
                    </w:rPr>
                    <w:t>Teismų veiklos organizavimo efektyvumo didinimas įgyvendinant komunikacines, kvalifikacijos kėlimo veiklas bei užtikrinant sąlygas teismų veiklai diegiant IT sprendimus, teismų patalpų pritaikymą tikslinėms grupėms ir maksimalų saugumo priemonių diegimą</w:t>
                  </w:r>
                </w:p>
              </w:tc>
              <w:tc>
                <w:tcPr>
                  <w:tcW w:w="691" w:type="pct"/>
                </w:tcPr>
                <w:p w14:paraId="1BEC50BE" w14:textId="77777777" w:rsidR="00001AB5" w:rsidRPr="00E23B0D" w:rsidRDefault="00001AB5" w:rsidP="00157886">
                  <w:pPr>
                    <w:jc w:val="center"/>
                    <w:rPr>
                      <w:sz w:val="22"/>
                      <w:szCs w:val="22"/>
                    </w:rPr>
                  </w:pPr>
                </w:p>
                <w:p w14:paraId="79BDF72B" w14:textId="48E78A2A" w:rsidR="00471503" w:rsidRPr="00E23B0D" w:rsidRDefault="00BE6D71" w:rsidP="00157886">
                  <w:pPr>
                    <w:jc w:val="center"/>
                    <w:rPr>
                      <w:sz w:val="22"/>
                      <w:szCs w:val="22"/>
                    </w:rPr>
                  </w:pPr>
                  <w:r w:rsidRPr="00E23B0D">
                    <w:rPr>
                      <w:sz w:val="22"/>
                      <w:szCs w:val="22"/>
                    </w:rPr>
                    <w:t>50.996.238</w:t>
                  </w:r>
                </w:p>
              </w:tc>
              <w:tc>
                <w:tcPr>
                  <w:tcW w:w="691" w:type="pct"/>
                  <w:shd w:val="clear" w:color="auto" w:fill="auto"/>
                  <w:noWrap/>
                </w:tcPr>
                <w:p w14:paraId="4146042A" w14:textId="77777777" w:rsidR="00001AB5" w:rsidRPr="00E23B0D" w:rsidRDefault="00001AB5" w:rsidP="00157886">
                  <w:pPr>
                    <w:jc w:val="center"/>
                    <w:rPr>
                      <w:sz w:val="22"/>
                      <w:szCs w:val="22"/>
                    </w:rPr>
                  </w:pPr>
                </w:p>
                <w:p w14:paraId="07C02D5A" w14:textId="24DCAF83" w:rsidR="00471503" w:rsidRPr="00E23B0D" w:rsidRDefault="00001AB5" w:rsidP="00157886">
                  <w:pPr>
                    <w:jc w:val="center"/>
                    <w:rPr>
                      <w:sz w:val="22"/>
                      <w:szCs w:val="22"/>
                    </w:rPr>
                  </w:pPr>
                  <w:r w:rsidRPr="00E23B0D">
                    <w:rPr>
                      <w:sz w:val="22"/>
                      <w:szCs w:val="22"/>
                    </w:rPr>
                    <w:t>3,70</w:t>
                  </w:r>
                </w:p>
              </w:tc>
              <w:tc>
                <w:tcPr>
                  <w:tcW w:w="768" w:type="pct"/>
                </w:tcPr>
                <w:p w14:paraId="03AB2705" w14:textId="77777777" w:rsidR="00001AB5" w:rsidRPr="00E23B0D" w:rsidRDefault="00001AB5" w:rsidP="00157886">
                  <w:pPr>
                    <w:jc w:val="center"/>
                    <w:rPr>
                      <w:sz w:val="22"/>
                      <w:szCs w:val="22"/>
                    </w:rPr>
                  </w:pPr>
                </w:p>
                <w:p w14:paraId="72988B91" w14:textId="52164633" w:rsidR="00471503" w:rsidRPr="00E23B0D" w:rsidRDefault="00BE6D71" w:rsidP="00157886">
                  <w:pPr>
                    <w:jc w:val="center"/>
                    <w:rPr>
                      <w:sz w:val="22"/>
                      <w:szCs w:val="22"/>
                    </w:rPr>
                  </w:pPr>
                  <w:r w:rsidRPr="00E23B0D">
                    <w:rPr>
                      <w:sz w:val="22"/>
                      <w:szCs w:val="22"/>
                    </w:rPr>
                    <w:t>43,60 %</w:t>
                  </w:r>
                </w:p>
              </w:tc>
            </w:tr>
            <w:tr w:rsidR="00157886" w:rsidRPr="00F3164F" w14:paraId="678A2571" w14:textId="77777777" w:rsidTr="00EB6509">
              <w:tc>
                <w:tcPr>
                  <w:tcW w:w="589" w:type="pct"/>
                  <w:shd w:val="clear" w:color="auto" w:fill="auto"/>
                  <w:noWrap/>
                  <w:vAlign w:val="center"/>
                  <w:hideMark/>
                </w:tcPr>
                <w:p w14:paraId="39D57773" w14:textId="77777777" w:rsidR="00386ACE" w:rsidRDefault="00157886" w:rsidP="00157886">
                  <w:pPr>
                    <w:jc w:val="center"/>
                    <w:rPr>
                      <w:sz w:val="22"/>
                      <w:szCs w:val="22"/>
                    </w:rPr>
                  </w:pPr>
                  <w:r w:rsidRPr="00F3164F">
                    <w:rPr>
                      <w:sz w:val="22"/>
                      <w:szCs w:val="22"/>
                    </w:rPr>
                    <w:t>Alternatyva</w:t>
                  </w:r>
                  <w:r w:rsidR="00386ACE">
                    <w:rPr>
                      <w:sz w:val="22"/>
                      <w:szCs w:val="22"/>
                    </w:rPr>
                    <w:t xml:space="preserve"> </w:t>
                  </w:r>
                </w:p>
                <w:p w14:paraId="697EF912" w14:textId="12652FB2" w:rsidR="00157886" w:rsidRPr="00F3164F" w:rsidRDefault="00386ACE" w:rsidP="00157886">
                  <w:pPr>
                    <w:jc w:val="center"/>
                    <w:rPr>
                      <w:sz w:val="22"/>
                      <w:szCs w:val="22"/>
                    </w:rPr>
                  </w:pPr>
                  <w:r>
                    <w:rPr>
                      <w:sz w:val="22"/>
                      <w:szCs w:val="22"/>
                    </w:rPr>
                    <w:t>Nr.</w:t>
                  </w:r>
                  <w:r w:rsidR="001A332C">
                    <w:rPr>
                      <w:sz w:val="22"/>
                      <w:szCs w:val="22"/>
                    </w:rPr>
                    <w:t xml:space="preserve"> </w:t>
                  </w:r>
                  <w:r w:rsidR="00157886" w:rsidRPr="00F3164F">
                    <w:rPr>
                      <w:sz w:val="22"/>
                      <w:szCs w:val="22"/>
                    </w:rPr>
                    <w:t>2</w:t>
                  </w:r>
                </w:p>
              </w:tc>
              <w:tc>
                <w:tcPr>
                  <w:tcW w:w="2261" w:type="pct"/>
                  <w:shd w:val="clear" w:color="auto" w:fill="auto"/>
                </w:tcPr>
                <w:p w14:paraId="47260FB0" w14:textId="539B06E9" w:rsidR="00157886" w:rsidRPr="00DB7231" w:rsidRDefault="00DB7231" w:rsidP="00157886">
                  <w:pPr>
                    <w:rPr>
                      <w:sz w:val="22"/>
                      <w:szCs w:val="22"/>
                    </w:rPr>
                  </w:pPr>
                  <w:r w:rsidRPr="00DB7231">
                    <w:rPr>
                      <w:sz w:val="22"/>
                      <w:szCs w:val="22"/>
                    </w:rPr>
                    <w:t xml:space="preserve">Teismų veiklos organizavimo efektyvumo didinimas įgyvendinant komunikacines, kvalifikacijos kėlimo veiklas bei užtikrinant sąlygas teismų veiklai diegiant IT ir DI sprendimus, tinkamų teismų veiklai patalpų nuomą ir vidutinį saugumo priemonių diegimą.  </w:t>
                  </w:r>
                </w:p>
              </w:tc>
              <w:tc>
                <w:tcPr>
                  <w:tcW w:w="691" w:type="pct"/>
                </w:tcPr>
                <w:p w14:paraId="47BADE27" w14:textId="77777777" w:rsidR="00001AB5" w:rsidRPr="00E23B0D" w:rsidRDefault="00001AB5" w:rsidP="00157886">
                  <w:pPr>
                    <w:jc w:val="center"/>
                    <w:rPr>
                      <w:sz w:val="22"/>
                      <w:szCs w:val="22"/>
                    </w:rPr>
                  </w:pPr>
                </w:p>
                <w:p w14:paraId="1A34BF36" w14:textId="2CF87DCF" w:rsidR="00471503" w:rsidRPr="00E23B0D" w:rsidRDefault="00BE6D71" w:rsidP="00157886">
                  <w:pPr>
                    <w:jc w:val="center"/>
                    <w:rPr>
                      <w:sz w:val="22"/>
                      <w:szCs w:val="22"/>
                    </w:rPr>
                  </w:pPr>
                  <w:r w:rsidRPr="00E23B0D">
                    <w:rPr>
                      <w:sz w:val="22"/>
                      <w:szCs w:val="22"/>
                    </w:rPr>
                    <w:t>59.402.466</w:t>
                  </w:r>
                </w:p>
              </w:tc>
              <w:tc>
                <w:tcPr>
                  <w:tcW w:w="691" w:type="pct"/>
                  <w:shd w:val="clear" w:color="auto" w:fill="auto"/>
                  <w:noWrap/>
                </w:tcPr>
                <w:p w14:paraId="23ADD633" w14:textId="77777777" w:rsidR="00471503" w:rsidRPr="00E23B0D" w:rsidRDefault="00471503" w:rsidP="00157886">
                  <w:pPr>
                    <w:jc w:val="center"/>
                    <w:rPr>
                      <w:sz w:val="22"/>
                      <w:szCs w:val="22"/>
                    </w:rPr>
                  </w:pPr>
                </w:p>
                <w:p w14:paraId="74984026" w14:textId="6C22E9A3" w:rsidR="00001AB5" w:rsidRPr="00E23B0D" w:rsidRDefault="00001AB5" w:rsidP="00001AB5">
                  <w:pPr>
                    <w:jc w:val="center"/>
                    <w:rPr>
                      <w:sz w:val="22"/>
                      <w:szCs w:val="22"/>
                    </w:rPr>
                  </w:pPr>
                  <w:r w:rsidRPr="00E23B0D">
                    <w:rPr>
                      <w:sz w:val="22"/>
                      <w:szCs w:val="22"/>
                    </w:rPr>
                    <w:t>3,42</w:t>
                  </w:r>
                </w:p>
              </w:tc>
              <w:tc>
                <w:tcPr>
                  <w:tcW w:w="768" w:type="pct"/>
                </w:tcPr>
                <w:p w14:paraId="08C1D686" w14:textId="77777777" w:rsidR="00471503" w:rsidRPr="00E23B0D" w:rsidRDefault="00471503" w:rsidP="00157886">
                  <w:pPr>
                    <w:jc w:val="center"/>
                    <w:rPr>
                      <w:sz w:val="22"/>
                      <w:szCs w:val="22"/>
                    </w:rPr>
                  </w:pPr>
                </w:p>
                <w:p w14:paraId="0FE1E13A" w14:textId="7B1278F3" w:rsidR="00001AB5" w:rsidRPr="00E23B0D" w:rsidRDefault="00BE6D71" w:rsidP="00157886">
                  <w:pPr>
                    <w:jc w:val="center"/>
                    <w:rPr>
                      <w:sz w:val="22"/>
                      <w:szCs w:val="22"/>
                    </w:rPr>
                  </w:pPr>
                  <w:r w:rsidRPr="00E23B0D">
                    <w:rPr>
                      <w:sz w:val="22"/>
                      <w:szCs w:val="22"/>
                    </w:rPr>
                    <w:t xml:space="preserve">54,06 </w:t>
                  </w:r>
                  <w:r w:rsidR="00001AB5" w:rsidRPr="00E23B0D">
                    <w:rPr>
                      <w:sz w:val="22"/>
                      <w:szCs w:val="22"/>
                    </w:rPr>
                    <w:t>%</w:t>
                  </w:r>
                </w:p>
              </w:tc>
            </w:tr>
            <w:tr w:rsidR="00157886" w:rsidRPr="00F3164F" w14:paraId="018516F4" w14:textId="77777777" w:rsidTr="00EB6509">
              <w:tc>
                <w:tcPr>
                  <w:tcW w:w="589" w:type="pct"/>
                  <w:shd w:val="clear" w:color="auto" w:fill="auto"/>
                  <w:noWrap/>
                  <w:vAlign w:val="center"/>
                  <w:hideMark/>
                </w:tcPr>
                <w:p w14:paraId="739CFF35" w14:textId="77777777" w:rsidR="00386ACE" w:rsidRDefault="00157886" w:rsidP="00157886">
                  <w:pPr>
                    <w:jc w:val="center"/>
                    <w:rPr>
                      <w:sz w:val="22"/>
                      <w:szCs w:val="22"/>
                    </w:rPr>
                  </w:pPr>
                  <w:r w:rsidRPr="00F3164F">
                    <w:rPr>
                      <w:sz w:val="22"/>
                      <w:szCs w:val="22"/>
                    </w:rPr>
                    <w:lastRenderedPageBreak/>
                    <w:t xml:space="preserve">Alternatyva </w:t>
                  </w:r>
                </w:p>
                <w:p w14:paraId="39CB42CF" w14:textId="4EE38306" w:rsidR="00157886" w:rsidRPr="00F3164F" w:rsidRDefault="00386ACE" w:rsidP="00157886">
                  <w:pPr>
                    <w:jc w:val="center"/>
                    <w:rPr>
                      <w:sz w:val="22"/>
                      <w:szCs w:val="22"/>
                    </w:rPr>
                  </w:pPr>
                  <w:r>
                    <w:rPr>
                      <w:sz w:val="22"/>
                      <w:szCs w:val="22"/>
                    </w:rPr>
                    <w:t>Nr.</w:t>
                  </w:r>
                  <w:r w:rsidR="001A332C">
                    <w:rPr>
                      <w:sz w:val="22"/>
                      <w:szCs w:val="22"/>
                    </w:rPr>
                    <w:t xml:space="preserve"> </w:t>
                  </w:r>
                  <w:r w:rsidR="00157886" w:rsidRPr="00F3164F">
                    <w:rPr>
                      <w:sz w:val="22"/>
                      <w:szCs w:val="22"/>
                    </w:rPr>
                    <w:t>3</w:t>
                  </w:r>
                </w:p>
              </w:tc>
              <w:tc>
                <w:tcPr>
                  <w:tcW w:w="2261" w:type="pct"/>
                  <w:shd w:val="clear" w:color="auto" w:fill="auto"/>
                </w:tcPr>
                <w:p w14:paraId="33864932" w14:textId="77777777" w:rsidR="00DB7231" w:rsidRPr="00DB7231" w:rsidRDefault="00DB7231" w:rsidP="00DB7231">
                  <w:pPr>
                    <w:tabs>
                      <w:tab w:val="left" w:pos="746"/>
                    </w:tabs>
                    <w:jc w:val="both"/>
                    <w:rPr>
                      <w:sz w:val="22"/>
                      <w:szCs w:val="22"/>
                    </w:rPr>
                  </w:pPr>
                  <w:r w:rsidRPr="00DB7231">
                    <w:rPr>
                      <w:sz w:val="22"/>
                      <w:szCs w:val="22"/>
                    </w:rPr>
                    <w:t>Teismų veiklos organizavimo efektyvumo didinimas įgyvendinant komunikacines, kvalifikacijos kėlimo ir IT veiklas bei užtikrinant sąlygas teismų veiklai diegiant IT ir DI sprendimus, teismų patalpų pritaikymą tikslinėms grupėms ir minimalų saugumo priemonių diegimą.</w:t>
                  </w:r>
                </w:p>
                <w:p w14:paraId="45CEC21C" w14:textId="7E1AF932" w:rsidR="00157886" w:rsidRPr="00DB7231" w:rsidRDefault="00157886" w:rsidP="00157886">
                  <w:pPr>
                    <w:rPr>
                      <w:sz w:val="22"/>
                      <w:szCs w:val="22"/>
                    </w:rPr>
                  </w:pPr>
                </w:p>
              </w:tc>
              <w:tc>
                <w:tcPr>
                  <w:tcW w:w="691" w:type="pct"/>
                </w:tcPr>
                <w:p w14:paraId="0CAFF723" w14:textId="77777777" w:rsidR="00001AB5" w:rsidRPr="00E23B0D" w:rsidRDefault="00001AB5" w:rsidP="00157886">
                  <w:pPr>
                    <w:jc w:val="center"/>
                    <w:rPr>
                      <w:sz w:val="22"/>
                      <w:szCs w:val="22"/>
                    </w:rPr>
                  </w:pPr>
                </w:p>
                <w:p w14:paraId="27F98DE1" w14:textId="60F383E9" w:rsidR="00157886" w:rsidRPr="00E23B0D" w:rsidRDefault="00BE6D71" w:rsidP="00157886">
                  <w:pPr>
                    <w:jc w:val="center"/>
                    <w:rPr>
                      <w:sz w:val="22"/>
                      <w:szCs w:val="22"/>
                    </w:rPr>
                  </w:pPr>
                  <w:r w:rsidRPr="00E23B0D">
                    <w:rPr>
                      <w:sz w:val="22"/>
                      <w:szCs w:val="22"/>
                    </w:rPr>
                    <w:t>63.043.454</w:t>
                  </w:r>
                </w:p>
              </w:tc>
              <w:tc>
                <w:tcPr>
                  <w:tcW w:w="691" w:type="pct"/>
                  <w:shd w:val="clear" w:color="auto" w:fill="auto"/>
                  <w:noWrap/>
                </w:tcPr>
                <w:p w14:paraId="0BA761B0" w14:textId="77777777" w:rsidR="00001AB5" w:rsidRPr="00E23B0D" w:rsidRDefault="00001AB5" w:rsidP="00157886">
                  <w:pPr>
                    <w:jc w:val="center"/>
                    <w:rPr>
                      <w:sz w:val="22"/>
                      <w:szCs w:val="22"/>
                    </w:rPr>
                  </w:pPr>
                </w:p>
                <w:p w14:paraId="2BC4C52F" w14:textId="16A67A1D" w:rsidR="00471503" w:rsidRPr="00E23B0D" w:rsidRDefault="00001AB5" w:rsidP="00157886">
                  <w:pPr>
                    <w:jc w:val="center"/>
                    <w:rPr>
                      <w:sz w:val="22"/>
                      <w:szCs w:val="22"/>
                    </w:rPr>
                  </w:pPr>
                  <w:r w:rsidRPr="00E23B0D">
                    <w:rPr>
                      <w:sz w:val="22"/>
                      <w:szCs w:val="22"/>
                    </w:rPr>
                    <w:t>4,44</w:t>
                  </w:r>
                </w:p>
              </w:tc>
              <w:tc>
                <w:tcPr>
                  <w:tcW w:w="768" w:type="pct"/>
                </w:tcPr>
                <w:p w14:paraId="5B5CD8DF" w14:textId="77777777" w:rsidR="00471503" w:rsidRPr="00E23B0D" w:rsidRDefault="00471503" w:rsidP="00157886">
                  <w:pPr>
                    <w:jc w:val="center"/>
                    <w:rPr>
                      <w:sz w:val="22"/>
                      <w:szCs w:val="22"/>
                    </w:rPr>
                  </w:pPr>
                </w:p>
                <w:p w14:paraId="36CD6AC0" w14:textId="378F1D4C" w:rsidR="00001AB5" w:rsidRPr="00E23B0D" w:rsidRDefault="00BE6D71" w:rsidP="00157886">
                  <w:pPr>
                    <w:jc w:val="center"/>
                    <w:rPr>
                      <w:sz w:val="22"/>
                      <w:szCs w:val="22"/>
                    </w:rPr>
                  </w:pPr>
                  <w:r w:rsidRPr="00E23B0D">
                    <w:rPr>
                      <w:sz w:val="22"/>
                      <w:szCs w:val="22"/>
                    </w:rPr>
                    <w:t>49,00 %</w:t>
                  </w:r>
                </w:p>
              </w:tc>
            </w:tr>
          </w:tbl>
          <w:p w14:paraId="69CE41E4" w14:textId="7F2D5592" w:rsidR="00157886" w:rsidRDefault="00157886" w:rsidP="00EC7E95">
            <w:pPr>
              <w:tabs>
                <w:tab w:val="left" w:pos="598"/>
              </w:tabs>
              <w:spacing w:after="120"/>
              <w:jc w:val="both"/>
              <w:rPr>
                <w:i/>
                <w:sz w:val="20"/>
              </w:rPr>
            </w:pPr>
            <w:r w:rsidRPr="00757740">
              <w:rPr>
                <w:i/>
                <w:sz w:val="20"/>
              </w:rPr>
              <w:t xml:space="preserve">Duomenų šaltinis: </w:t>
            </w:r>
            <w:r w:rsidR="00471503">
              <w:rPr>
                <w:i/>
                <w:sz w:val="20"/>
              </w:rPr>
              <w:t xml:space="preserve">Sąnaudų-naudos </w:t>
            </w:r>
            <w:r>
              <w:rPr>
                <w:i/>
                <w:sz w:val="20"/>
              </w:rPr>
              <w:t>skaičiuoklės darbalapis „</w:t>
            </w:r>
            <w:r w:rsidR="00471503">
              <w:rPr>
                <w:i/>
                <w:sz w:val="20"/>
              </w:rPr>
              <w:t>SNA</w:t>
            </w:r>
            <w:r>
              <w:rPr>
                <w:i/>
                <w:sz w:val="20"/>
              </w:rPr>
              <w:t>“</w:t>
            </w:r>
            <w:r w:rsidRPr="00757740">
              <w:rPr>
                <w:i/>
                <w:sz w:val="20"/>
              </w:rPr>
              <w:t>.</w:t>
            </w:r>
          </w:p>
          <w:p w14:paraId="57D75A50" w14:textId="3D982338" w:rsidR="007563A6" w:rsidRDefault="007563A6" w:rsidP="007563A6">
            <w:pPr>
              <w:pStyle w:val="Default"/>
              <w:jc w:val="both"/>
              <w:rPr>
                <w:sz w:val="22"/>
                <w:szCs w:val="22"/>
              </w:rPr>
            </w:pPr>
            <w:r>
              <w:rPr>
                <w:sz w:val="22"/>
                <w:szCs w:val="22"/>
              </w:rPr>
              <w:t xml:space="preserve">Atsižvelgiant į ekonominės naudos ir išlaidų santykį, didžiausia ekonominė nauda pasiekiama </w:t>
            </w:r>
            <w:r w:rsidR="00B2598D">
              <w:rPr>
                <w:sz w:val="22"/>
                <w:szCs w:val="22"/>
              </w:rPr>
              <w:t>Alternatyvos Nr.</w:t>
            </w:r>
            <w:r w:rsidR="001A332C">
              <w:rPr>
                <w:sz w:val="22"/>
                <w:szCs w:val="22"/>
              </w:rPr>
              <w:t xml:space="preserve"> </w:t>
            </w:r>
            <w:r w:rsidR="00DB7231">
              <w:rPr>
                <w:sz w:val="22"/>
                <w:szCs w:val="22"/>
              </w:rPr>
              <w:t>3</w:t>
            </w:r>
            <w:r w:rsidR="00B2598D">
              <w:rPr>
                <w:sz w:val="22"/>
                <w:szCs w:val="22"/>
              </w:rPr>
              <w:t xml:space="preserve"> atveju, todėl ši alternatyva ir joje nurodytos veiklos bus įgyvendinamos siekiant išspręsti Problemos </w:t>
            </w:r>
            <w:r w:rsidR="008A6A79">
              <w:rPr>
                <w:sz w:val="22"/>
                <w:szCs w:val="22"/>
              </w:rPr>
              <w:t>priežastis.</w:t>
            </w:r>
          </w:p>
          <w:p w14:paraId="2C0419BF" w14:textId="30D82F95" w:rsidR="00B7449E" w:rsidRDefault="00B7449E" w:rsidP="00B7449E">
            <w:pPr>
              <w:pStyle w:val="Default"/>
              <w:ind w:firstLine="604"/>
              <w:jc w:val="both"/>
              <w:rPr>
                <w:sz w:val="22"/>
                <w:szCs w:val="22"/>
              </w:rPr>
            </w:pPr>
            <w:r w:rsidRPr="00965F89">
              <w:rPr>
                <w:sz w:val="22"/>
                <w:szCs w:val="22"/>
              </w:rPr>
              <w:t>Skaičiuoklėje taip pat yra pateiktas ir ilgalaikio poveikio tęstinės veiklos išlaidoms įvertinimas pagal kiekvieną alternatyvą, nurodant veiklas ir atsirandančias papildomas veiklos palaikymo sąnaudas po įgyvendinimo</w:t>
            </w:r>
            <w:r w:rsidR="00001AB5">
              <w:rPr>
                <w:sz w:val="22"/>
                <w:szCs w:val="22"/>
              </w:rPr>
              <w:t>, skaičiuoklės darbalapyje</w:t>
            </w:r>
            <w:r w:rsidR="001E2EE1">
              <w:rPr>
                <w:sz w:val="22"/>
                <w:szCs w:val="22"/>
              </w:rPr>
              <w:t xml:space="preserve"> „Prielaidos“ 22 lentelė. </w:t>
            </w:r>
            <w:r w:rsidRPr="00965F89">
              <w:rPr>
                <w:sz w:val="22"/>
                <w:szCs w:val="22"/>
              </w:rPr>
              <w:t>Daroma prielaida, kad veiklos palaikymo sąnaudos (tęstinės veiklos išlaidos)</w:t>
            </w:r>
            <w:r w:rsidR="00965F89" w:rsidRPr="00965F89">
              <w:rPr>
                <w:sz w:val="22"/>
                <w:szCs w:val="22"/>
              </w:rPr>
              <w:t xml:space="preserve"> infrastruktūros vystymo veikloms</w:t>
            </w:r>
            <w:r w:rsidRPr="00965F89">
              <w:rPr>
                <w:sz w:val="22"/>
                <w:szCs w:val="22"/>
              </w:rPr>
              <w:t xml:space="preserve"> sudarys apie </w:t>
            </w:r>
            <w:r w:rsidR="00DB7231" w:rsidRPr="00965F89">
              <w:rPr>
                <w:sz w:val="22"/>
                <w:szCs w:val="22"/>
              </w:rPr>
              <w:t>10</w:t>
            </w:r>
            <w:r w:rsidRPr="00965F89">
              <w:rPr>
                <w:sz w:val="22"/>
                <w:szCs w:val="22"/>
              </w:rPr>
              <w:t xml:space="preserve"> proc. nuo investicinės veiklos išlaidų.</w:t>
            </w:r>
            <w:r w:rsidR="00965F89" w:rsidRPr="00965F89">
              <w:rPr>
                <w:sz w:val="22"/>
                <w:szCs w:val="22"/>
              </w:rPr>
              <w:t xml:space="preserve"> Palaikymo sąnaudos investicijoms į žmogiškuosius išteklius ir žinias sudarys pagal apskaičiuotas kvalifikacijos kėlimo</w:t>
            </w:r>
            <w:r w:rsidR="00575D6A">
              <w:rPr>
                <w:sz w:val="22"/>
                <w:szCs w:val="22"/>
              </w:rPr>
              <w:t xml:space="preserve"> (1 mokymų) išlaidas</w:t>
            </w:r>
            <w:r w:rsidR="00965F89" w:rsidRPr="00965F89">
              <w:rPr>
                <w:sz w:val="22"/>
                <w:szCs w:val="22"/>
              </w:rPr>
              <w:t xml:space="preserve"> </w:t>
            </w:r>
            <w:r w:rsidR="00575D6A">
              <w:rPr>
                <w:sz w:val="22"/>
                <w:szCs w:val="22"/>
              </w:rPr>
              <w:t>teisėjų, teisėjo padėjėjų ir teismo posėdžių sekretorių etatus</w:t>
            </w:r>
            <w:r w:rsidR="00001AB5">
              <w:rPr>
                <w:sz w:val="22"/>
                <w:szCs w:val="22"/>
              </w:rPr>
              <w:t>.</w:t>
            </w:r>
            <w:r w:rsidRPr="00965F89">
              <w:rPr>
                <w:sz w:val="22"/>
                <w:szCs w:val="22"/>
              </w:rPr>
              <w:t xml:space="preserve"> Vertinamos tik papildomos veiklos palaikymo išlaidos, kurios atsiranda po investicinių veiklų įgyvendinimo. Pasirinktos Alternatyvos Nr.</w:t>
            </w:r>
            <w:r w:rsidR="00965F89" w:rsidRPr="00965F89">
              <w:rPr>
                <w:sz w:val="22"/>
                <w:szCs w:val="22"/>
              </w:rPr>
              <w:t>3</w:t>
            </w:r>
            <w:r w:rsidR="00965F89">
              <w:rPr>
                <w:sz w:val="22"/>
                <w:szCs w:val="22"/>
              </w:rPr>
              <w:t xml:space="preserve"> </w:t>
            </w:r>
            <w:r w:rsidRPr="00965F89">
              <w:rPr>
                <w:sz w:val="22"/>
                <w:szCs w:val="22"/>
              </w:rPr>
              <w:t>įgyvendinimo atveju papildomos veiklos palaikymo išlaidos numatomos šiose veiklose:</w:t>
            </w:r>
            <w:r>
              <w:rPr>
                <w:sz w:val="22"/>
                <w:szCs w:val="22"/>
              </w:rPr>
              <w:t xml:space="preserve"> </w:t>
            </w:r>
          </w:p>
          <w:p w14:paraId="1A8E8CE2" w14:textId="7AC28F8E" w:rsidR="00A13816" w:rsidRDefault="001E2EE1">
            <w:pPr>
              <w:pStyle w:val="Default"/>
              <w:numPr>
                <w:ilvl w:val="0"/>
                <w:numId w:val="13"/>
              </w:numPr>
              <w:spacing w:after="120"/>
              <w:ind w:left="1026" w:hanging="357"/>
              <w:jc w:val="both"/>
              <w:rPr>
                <w:iCs/>
                <w:sz w:val="22"/>
                <w:szCs w:val="22"/>
              </w:rPr>
            </w:pPr>
            <w:r w:rsidRPr="001E2EE1">
              <w:rPr>
                <w:iCs/>
                <w:sz w:val="22"/>
                <w:szCs w:val="22"/>
              </w:rPr>
              <w:t>VEP modernizavimo, informacinio saugumo, nuotolinio darbo, robotikos ir/ar DI sprendimų diegimas teismuose</w:t>
            </w:r>
            <w:r>
              <w:rPr>
                <w:iCs/>
                <w:sz w:val="22"/>
                <w:szCs w:val="22"/>
              </w:rPr>
              <w:t xml:space="preserve">. Reinvesticijos </w:t>
            </w:r>
            <w:r w:rsidRPr="001E2EE1">
              <w:rPr>
                <w:iCs/>
                <w:sz w:val="22"/>
                <w:szCs w:val="22"/>
              </w:rPr>
              <w:t>veiklai nuo 2038 m.</w:t>
            </w:r>
            <w:r w:rsidR="007E50D5">
              <w:rPr>
                <w:iCs/>
                <w:sz w:val="22"/>
                <w:szCs w:val="22"/>
              </w:rPr>
              <w:t xml:space="preserve"> – 5500 tūkst. eurų</w:t>
            </w:r>
            <w:r>
              <w:rPr>
                <w:iCs/>
                <w:sz w:val="22"/>
                <w:szCs w:val="22"/>
              </w:rPr>
              <w:t xml:space="preserve"> (s</w:t>
            </w:r>
            <w:r w:rsidRPr="001E2EE1">
              <w:rPr>
                <w:iCs/>
                <w:sz w:val="22"/>
                <w:szCs w:val="22"/>
              </w:rPr>
              <w:t>kaičiuojama visa investuota suma dėl prekių ir paslaugų kainų augimo</w:t>
            </w:r>
            <w:r>
              <w:rPr>
                <w:iCs/>
                <w:sz w:val="22"/>
                <w:szCs w:val="22"/>
              </w:rPr>
              <w:t>.) Palaikymo išlaidos atsiranda pagal poveikl</w:t>
            </w:r>
            <w:r w:rsidR="007E50D5">
              <w:rPr>
                <w:iCs/>
                <w:sz w:val="22"/>
                <w:szCs w:val="22"/>
              </w:rPr>
              <w:t>e</w:t>
            </w:r>
            <w:r>
              <w:rPr>
                <w:iCs/>
                <w:sz w:val="22"/>
                <w:szCs w:val="22"/>
              </w:rPr>
              <w:t xml:space="preserve">s nuo 2027 m. , o nuo visos </w:t>
            </w:r>
            <w:r w:rsidR="007E50D5">
              <w:rPr>
                <w:iCs/>
                <w:sz w:val="22"/>
                <w:szCs w:val="22"/>
              </w:rPr>
              <w:t xml:space="preserve">veiklos </w:t>
            </w:r>
            <w:r>
              <w:rPr>
                <w:iCs/>
                <w:sz w:val="22"/>
                <w:szCs w:val="22"/>
              </w:rPr>
              <w:t xml:space="preserve">palaikymo </w:t>
            </w:r>
            <w:r w:rsidR="007E50D5">
              <w:rPr>
                <w:iCs/>
                <w:sz w:val="22"/>
                <w:szCs w:val="22"/>
              </w:rPr>
              <w:t>išlaidos skaičiuojamos nuo 2031 m. – 550 tūkst. eurų</w:t>
            </w:r>
            <w:r w:rsidR="00342C33">
              <w:rPr>
                <w:iCs/>
                <w:sz w:val="22"/>
                <w:szCs w:val="22"/>
              </w:rPr>
              <w:t xml:space="preserve"> per metus.</w:t>
            </w:r>
            <w:r w:rsidR="007E50D5">
              <w:rPr>
                <w:iCs/>
                <w:sz w:val="22"/>
                <w:szCs w:val="22"/>
              </w:rPr>
              <w:t xml:space="preserve"> </w:t>
            </w:r>
          </w:p>
          <w:p w14:paraId="21287BB0" w14:textId="7EDC725C" w:rsidR="007E50D5" w:rsidRDefault="007E50D5">
            <w:pPr>
              <w:pStyle w:val="Default"/>
              <w:numPr>
                <w:ilvl w:val="0"/>
                <w:numId w:val="13"/>
              </w:numPr>
              <w:spacing w:after="120"/>
              <w:ind w:left="1026" w:hanging="357"/>
              <w:jc w:val="both"/>
              <w:rPr>
                <w:iCs/>
                <w:sz w:val="22"/>
                <w:szCs w:val="22"/>
              </w:rPr>
            </w:pPr>
            <w:r w:rsidRPr="007E50D5">
              <w:rPr>
                <w:iCs/>
                <w:sz w:val="22"/>
                <w:szCs w:val="22"/>
              </w:rPr>
              <w:t>Atviro teismo koncepcijos sukūrimas ir įgyvendinimas, taikant komunikacinius, IT sprendimus ir kvalifikacijos kėlimą</w:t>
            </w:r>
            <w:r>
              <w:rPr>
                <w:iCs/>
                <w:sz w:val="22"/>
                <w:szCs w:val="22"/>
              </w:rPr>
              <w:t xml:space="preserve">. Reinvesticijos </w:t>
            </w:r>
            <w:r w:rsidRPr="001E2EE1">
              <w:rPr>
                <w:iCs/>
                <w:sz w:val="22"/>
                <w:szCs w:val="22"/>
              </w:rPr>
              <w:t>veiklai nuo 2038 m.</w:t>
            </w:r>
            <w:r>
              <w:rPr>
                <w:iCs/>
                <w:sz w:val="22"/>
                <w:szCs w:val="22"/>
              </w:rPr>
              <w:t xml:space="preserve"> – 897  tūkst. eurų (skaičiuojama reinvesticija žmogiškiesiems ištekliams bei veikloms, susijusioms su IT sprendimais). Palaikymo išlaidos atsiranda nuo visos veiklos nuo 2031 m. – </w:t>
            </w:r>
            <w:r w:rsidR="00DB6312">
              <w:rPr>
                <w:iCs/>
                <w:sz w:val="22"/>
                <w:szCs w:val="22"/>
              </w:rPr>
              <w:t>91,9</w:t>
            </w:r>
            <w:r>
              <w:rPr>
                <w:iCs/>
                <w:sz w:val="22"/>
                <w:szCs w:val="22"/>
              </w:rPr>
              <w:t xml:space="preserve"> tūkst. eurų</w:t>
            </w:r>
            <w:r w:rsidR="00342C33">
              <w:rPr>
                <w:iCs/>
                <w:sz w:val="22"/>
                <w:szCs w:val="22"/>
              </w:rPr>
              <w:t xml:space="preserve"> per metus.</w:t>
            </w:r>
          </w:p>
          <w:p w14:paraId="0286AC2E" w14:textId="2692FE61" w:rsidR="00DB6312" w:rsidRDefault="00DB6312">
            <w:pPr>
              <w:pStyle w:val="Default"/>
              <w:numPr>
                <w:ilvl w:val="0"/>
                <w:numId w:val="13"/>
              </w:numPr>
              <w:spacing w:after="120"/>
              <w:ind w:left="1026" w:hanging="357"/>
              <w:jc w:val="both"/>
              <w:rPr>
                <w:iCs/>
                <w:sz w:val="22"/>
                <w:szCs w:val="22"/>
              </w:rPr>
            </w:pPr>
            <w:r w:rsidRPr="00DB6312">
              <w:rPr>
                <w:iCs/>
                <w:sz w:val="22"/>
                <w:szCs w:val="22"/>
              </w:rPr>
              <w:t>Teisėjų korpuso formavimo modelio sukūrimas, naujos kvalifikacijos kėlimo sistemos diegimas</w:t>
            </w:r>
            <w:r>
              <w:rPr>
                <w:iCs/>
                <w:sz w:val="22"/>
                <w:szCs w:val="22"/>
              </w:rPr>
              <w:t xml:space="preserve">. Reinvesticijos </w:t>
            </w:r>
            <w:r w:rsidRPr="001E2EE1">
              <w:rPr>
                <w:iCs/>
                <w:sz w:val="22"/>
                <w:szCs w:val="22"/>
              </w:rPr>
              <w:t>veiklai nuo 2038 m.</w:t>
            </w:r>
            <w:r>
              <w:rPr>
                <w:iCs/>
                <w:sz w:val="22"/>
                <w:szCs w:val="22"/>
              </w:rPr>
              <w:t xml:space="preserve"> – 1200  tūkst. eurų (s</w:t>
            </w:r>
            <w:r w:rsidRPr="001E2EE1">
              <w:rPr>
                <w:iCs/>
                <w:sz w:val="22"/>
                <w:szCs w:val="22"/>
              </w:rPr>
              <w:t>kaičiuojama visa investuota suma dėl prekių ir paslaugų kainų augimo</w:t>
            </w:r>
            <w:r>
              <w:rPr>
                <w:iCs/>
                <w:sz w:val="22"/>
                <w:szCs w:val="22"/>
              </w:rPr>
              <w:t>). Palaikymo išlaidos atsiranda nuo visos veiklos nuo 2031 m. – 120 tūkst. eurų</w:t>
            </w:r>
            <w:r w:rsidR="00342C33">
              <w:rPr>
                <w:iCs/>
                <w:sz w:val="22"/>
                <w:szCs w:val="22"/>
              </w:rPr>
              <w:t xml:space="preserve"> per metus.</w:t>
            </w:r>
          </w:p>
          <w:p w14:paraId="06A54857" w14:textId="4289D5C9" w:rsidR="00342C33" w:rsidRDefault="00342C33">
            <w:pPr>
              <w:pStyle w:val="Default"/>
              <w:numPr>
                <w:ilvl w:val="0"/>
                <w:numId w:val="13"/>
              </w:numPr>
              <w:spacing w:after="120"/>
              <w:ind w:left="1026" w:hanging="357"/>
              <w:jc w:val="both"/>
              <w:rPr>
                <w:iCs/>
                <w:sz w:val="22"/>
                <w:szCs w:val="22"/>
              </w:rPr>
            </w:pPr>
            <w:r w:rsidRPr="00342C33">
              <w:rPr>
                <w:iCs/>
                <w:sz w:val="22"/>
                <w:szCs w:val="22"/>
              </w:rPr>
              <w:t>Teismų organizacinio savarankiškumo kūrimas, kompetencijų stiprinimas</w:t>
            </w:r>
            <w:r>
              <w:rPr>
                <w:iCs/>
                <w:sz w:val="22"/>
                <w:szCs w:val="22"/>
              </w:rPr>
              <w:t xml:space="preserve">. Reinvesticijos </w:t>
            </w:r>
            <w:r w:rsidRPr="001E2EE1">
              <w:rPr>
                <w:iCs/>
                <w:sz w:val="22"/>
                <w:szCs w:val="22"/>
              </w:rPr>
              <w:t>veiklai nuo 2038 m.</w:t>
            </w:r>
            <w:r>
              <w:rPr>
                <w:iCs/>
                <w:sz w:val="22"/>
                <w:szCs w:val="22"/>
              </w:rPr>
              <w:t xml:space="preserve"> – 461 tūkst. eurų (skaičiuojama reinvesticija žmogiškiesiems ištekliams</w:t>
            </w:r>
            <w:r w:rsidR="00575D6A">
              <w:rPr>
                <w:iCs/>
                <w:sz w:val="22"/>
                <w:szCs w:val="22"/>
              </w:rPr>
              <w:t>, 10 proc. nuo metinio vidutinio darbo užmokesčio naujiems etatams, t. y. skaičiuojama 5 proc. etatų kaita</w:t>
            </w:r>
            <w:r>
              <w:rPr>
                <w:iCs/>
                <w:sz w:val="22"/>
                <w:szCs w:val="22"/>
              </w:rPr>
              <w:t>)</w:t>
            </w:r>
            <w:r w:rsidR="00575D6A">
              <w:rPr>
                <w:iCs/>
                <w:sz w:val="22"/>
                <w:szCs w:val="22"/>
              </w:rPr>
              <w:t>.</w:t>
            </w:r>
            <w:r>
              <w:rPr>
                <w:iCs/>
                <w:sz w:val="22"/>
                <w:szCs w:val="22"/>
              </w:rPr>
              <w:t xml:space="preserve"> Palaikymo išlaidos atsiranda nuo visos veiklos nuo 2031 m. – </w:t>
            </w:r>
            <w:r w:rsidR="00FA52DD">
              <w:rPr>
                <w:iCs/>
                <w:sz w:val="22"/>
                <w:szCs w:val="22"/>
              </w:rPr>
              <w:t>130,3</w:t>
            </w:r>
            <w:r>
              <w:rPr>
                <w:iCs/>
                <w:sz w:val="22"/>
                <w:szCs w:val="22"/>
              </w:rPr>
              <w:t xml:space="preserve"> tūkst. eurų per metus.</w:t>
            </w:r>
          </w:p>
          <w:p w14:paraId="43468AE8" w14:textId="1B9E4D9A" w:rsidR="007E50D5" w:rsidRPr="002361C3" w:rsidRDefault="00473C1F">
            <w:pPr>
              <w:pStyle w:val="Default"/>
              <w:numPr>
                <w:ilvl w:val="0"/>
                <w:numId w:val="13"/>
              </w:numPr>
              <w:spacing w:after="120"/>
              <w:ind w:left="1026" w:hanging="357"/>
              <w:jc w:val="both"/>
              <w:rPr>
                <w:iCs/>
                <w:sz w:val="22"/>
                <w:szCs w:val="22"/>
              </w:rPr>
            </w:pPr>
            <w:r w:rsidRPr="00473C1F">
              <w:rPr>
                <w:iCs/>
                <w:sz w:val="22"/>
                <w:szCs w:val="22"/>
              </w:rPr>
              <w:t>Saugumo teismuose stiprinimas, užtikrinant minimalų teismų pastatų techninį saugumą ir</w:t>
            </w:r>
            <w:r w:rsidR="00CB50A8">
              <w:rPr>
                <w:iCs/>
                <w:sz w:val="22"/>
                <w:szCs w:val="22"/>
              </w:rPr>
              <w:t xml:space="preserve"> </w:t>
            </w:r>
            <w:r w:rsidR="00E2673A">
              <w:rPr>
                <w:iCs/>
                <w:sz w:val="22"/>
                <w:szCs w:val="22"/>
              </w:rPr>
              <w:t xml:space="preserve">teismų </w:t>
            </w:r>
            <w:r w:rsidRPr="00473C1F">
              <w:rPr>
                <w:iCs/>
                <w:sz w:val="22"/>
                <w:szCs w:val="22"/>
              </w:rPr>
              <w:t>patalpų pritaikymą liudytojams ir nukentėjusiesiems</w:t>
            </w:r>
            <w:r>
              <w:rPr>
                <w:iCs/>
                <w:sz w:val="22"/>
                <w:szCs w:val="22"/>
              </w:rPr>
              <w:t xml:space="preserve"> </w:t>
            </w:r>
            <w:r w:rsidRPr="00473C1F">
              <w:rPr>
                <w:iCs/>
                <w:sz w:val="22"/>
                <w:szCs w:val="22"/>
              </w:rPr>
              <w:t>bei</w:t>
            </w:r>
            <w:r w:rsidR="00E2673A">
              <w:rPr>
                <w:iCs/>
                <w:sz w:val="22"/>
                <w:szCs w:val="22"/>
              </w:rPr>
              <w:t xml:space="preserve"> </w:t>
            </w:r>
            <w:r w:rsidRPr="00473C1F">
              <w:rPr>
                <w:iCs/>
                <w:sz w:val="22"/>
                <w:szCs w:val="22"/>
              </w:rPr>
              <w:t>asmenims su negalia</w:t>
            </w:r>
            <w:r>
              <w:rPr>
                <w:iCs/>
                <w:sz w:val="22"/>
                <w:szCs w:val="22"/>
              </w:rPr>
              <w:t>.</w:t>
            </w:r>
            <w:r w:rsidR="00575D6A">
              <w:rPr>
                <w:iCs/>
                <w:sz w:val="22"/>
                <w:szCs w:val="22"/>
              </w:rPr>
              <w:t xml:space="preserve"> Reinvesticijos numatomos tik poveiklėje – „</w:t>
            </w:r>
            <w:r w:rsidR="00575D6A" w:rsidRPr="00575D6A">
              <w:rPr>
                <w:iCs/>
                <w:sz w:val="22"/>
                <w:szCs w:val="22"/>
              </w:rPr>
              <w:t>Saugumo sistemų teismuose tolimesnis plėtojimas (vaizdo fiksavimo, įeigos kontrolės ir kt.)</w:t>
            </w:r>
            <w:r w:rsidR="00575D6A">
              <w:rPr>
                <w:iCs/>
                <w:sz w:val="22"/>
                <w:szCs w:val="22"/>
              </w:rPr>
              <w:t>“ nuo 2036 m. visa investuota suma – 800 tūkst. eurų. Papildomos palaikymo išlaidos atsiranda nuo 2031 m. – 34 tūkst. eurų per metus.</w:t>
            </w:r>
          </w:p>
        </w:tc>
      </w:tr>
    </w:tbl>
    <w:p w14:paraId="159501BD" w14:textId="77D5E28D" w:rsidR="00A13816" w:rsidRDefault="00020307">
      <w:pPr>
        <w:ind w:firstLine="567"/>
        <w:jc w:val="center"/>
        <w:rPr>
          <w:sz w:val="22"/>
          <w:szCs w:val="22"/>
        </w:rPr>
      </w:pPr>
      <w:bookmarkStart w:id="8" w:name="_Hlk189040877"/>
      <w:r w:rsidRPr="00206A4A">
        <w:rPr>
          <w:sz w:val="22"/>
          <w:szCs w:val="22"/>
        </w:rPr>
        <w:lastRenderedPageBreak/>
        <w:t>_________________________</w:t>
      </w:r>
      <w:bookmarkEnd w:id="8"/>
    </w:p>
    <w:sectPr w:rsidR="00A13816" w:rsidSect="009A733A">
      <w:headerReference w:type="default" r:id="rId11"/>
      <w:footerReference w:type="defaul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5365" w14:textId="77777777" w:rsidR="00CB4419" w:rsidRPr="00206A4A" w:rsidRDefault="00CB4419">
      <w:pPr>
        <w:rPr>
          <w:sz w:val="22"/>
          <w:szCs w:val="22"/>
        </w:rPr>
      </w:pPr>
      <w:r w:rsidRPr="00206A4A">
        <w:rPr>
          <w:sz w:val="22"/>
          <w:szCs w:val="22"/>
        </w:rPr>
        <w:separator/>
      </w:r>
    </w:p>
  </w:endnote>
  <w:endnote w:type="continuationSeparator" w:id="0">
    <w:p w14:paraId="30BB52CD" w14:textId="77777777" w:rsidR="00CB4419" w:rsidRPr="00206A4A" w:rsidRDefault="00CB4419">
      <w:pPr>
        <w:rPr>
          <w:sz w:val="22"/>
          <w:szCs w:val="22"/>
        </w:rPr>
      </w:pPr>
      <w:r w:rsidRPr="00206A4A">
        <w:rPr>
          <w:sz w:val="22"/>
          <w:szCs w:val="22"/>
        </w:rPr>
        <w:continuationSeparator/>
      </w:r>
    </w:p>
  </w:endnote>
  <w:endnote w:type="continuationNotice" w:id="1">
    <w:p w14:paraId="2C3C517F" w14:textId="77777777" w:rsidR="00CB4419" w:rsidRPr="00206A4A" w:rsidRDefault="00CB4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895C" w14:textId="77777777" w:rsidR="005209C5" w:rsidRDefault="005209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1A24" w14:textId="77777777" w:rsidR="00CB4419" w:rsidRPr="00206A4A" w:rsidRDefault="00CB4419">
      <w:pPr>
        <w:rPr>
          <w:sz w:val="22"/>
          <w:szCs w:val="22"/>
        </w:rPr>
      </w:pPr>
      <w:r w:rsidRPr="00206A4A">
        <w:rPr>
          <w:sz w:val="22"/>
          <w:szCs w:val="22"/>
        </w:rPr>
        <w:separator/>
      </w:r>
    </w:p>
  </w:footnote>
  <w:footnote w:type="continuationSeparator" w:id="0">
    <w:p w14:paraId="0BDE87FE" w14:textId="77777777" w:rsidR="00CB4419" w:rsidRPr="00206A4A" w:rsidRDefault="00CB4419">
      <w:pPr>
        <w:rPr>
          <w:sz w:val="22"/>
          <w:szCs w:val="22"/>
        </w:rPr>
      </w:pPr>
      <w:r w:rsidRPr="00206A4A">
        <w:rPr>
          <w:sz w:val="22"/>
          <w:szCs w:val="22"/>
        </w:rPr>
        <w:continuationSeparator/>
      </w:r>
    </w:p>
  </w:footnote>
  <w:footnote w:type="continuationNotice" w:id="1">
    <w:p w14:paraId="59D58E96" w14:textId="77777777" w:rsidR="00CB4419" w:rsidRPr="00206A4A" w:rsidRDefault="00CB4419"/>
  </w:footnote>
  <w:footnote w:id="2">
    <w:p w14:paraId="465D389C" w14:textId="77777777" w:rsidR="00867CE1" w:rsidRPr="00B540B5" w:rsidRDefault="00867CE1" w:rsidP="00B540B5">
      <w:pPr>
        <w:pStyle w:val="Puslapioinaostekstas"/>
        <w:jc w:val="both"/>
      </w:pPr>
      <w:r w:rsidRPr="00B540B5">
        <w:rPr>
          <w:rStyle w:val="Puslapioinaosnuoroda"/>
        </w:rPr>
        <w:footnoteRef/>
      </w:r>
      <w:r w:rsidRPr="00B540B5">
        <w:t xml:space="preserve"> </w:t>
      </w:r>
      <w:r w:rsidRPr="00B540B5">
        <w:rPr>
          <w:iCs/>
        </w:rPr>
        <w:t xml:space="preserve">Valstybės pažangos strategija „Lietuvos ateities vizija „LIETUVA </w:t>
      </w:r>
      <w:r w:rsidRPr="00B540B5">
        <w:rPr>
          <w:iCs/>
          <w:lang w:val="en-US"/>
        </w:rPr>
        <w:t>2050” 21,23 psl.,</w:t>
      </w:r>
    </w:p>
  </w:footnote>
  <w:footnote w:id="3">
    <w:p w14:paraId="35B671EE" w14:textId="77777777" w:rsidR="009430F9" w:rsidRPr="00B540B5" w:rsidRDefault="009430F9" w:rsidP="00B540B5">
      <w:pPr>
        <w:pStyle w:val="Puslapioinaostekstas"/>
        <w:jc w:val="both"/>
      </w:pPr>
      <w:r w:rsidRPr="00B540B5">
        <w:rPr>
          <w:rStyle w:val="Puslapioinaosnuoroda"/>
        </w:rPr>
        <w:footnoteRef/>
      </w:r>
      <w:r w:rsidRPr="00B540B5">
        <w:t xml:space="preserve"> </w:t>
      </w:r>
      <w:hyperlink r:id="rId1" w:history="1">
        <w:r w:rsidRPr="00B540B5">
          <w:rPr>
            <w:rStyle w:val="Hipersaitas"/>
          </w:rPr>
          <w:t>Valstybės kontrolės audito ataskaitos ir pateiktos rekomendacijos</w:t>
        </w:r>
      </w:hyperlink>
      <w:r w:rsidRPr="00B540B5">
        <w:rPr>
          <w:rStyle w:val="Hipersaitas"/>
        </w:rPr>
        <w:t>.</w:t>
      </w:r>
    </w:p>
  </w:footnote>
  <w:footnote w:id="4">
    <w:p w14:paraId="04F1322F" w14:textId="5693AC77" w:rsidR="002239FC" w:rsidRPr="00B540B5" w:rsidRDefault="002239FC" w:rsidP="00B540B5">
      <w:pPr>
        <w:pStyle w:val="Puslapioinaostekstas"/>
        <w:jc w:val="both"/>
      </w:pPr>
      <w:r w:rsidRPr="00B540B5">
        <w:rPr>
          <w:rStyle w:val="Puslapioinaosnuoroda"/>
        </w:rPr>
        <w:footnoteRef/>
      </w:r>
      <w:r w:rsidRPr="00B540B5">
        <w:t xml:space="preserve"> ES Teisingumo rezultatų suvestine, CEPEJ, GRECO</w:t>
      </w:r>
      <w:r w:rsidR="00233CBA" w:rsidRPr="00B540B5">
        <w:t xml:space="preserve"> ataskaitomis ir kt. </w:t>
      </w:r>
    </w:p>
  </w:footnote>
  <w:footnote w:id="5">
    <w:p w14:paraId="278DD15B" w14:textId="6F80CAA5" w:rsidR="00E317CB" w:rsidRPr="00B540B5" w:rsidRDefault="00E317CB" w:rsidP="00B540B5">
      <w:pPr>
        <w:pStyle w:val="Puslapioinaostekstas"/>
        <w:jc w:val="both"/>
      </w:pPr>
      <w:r w:rsidRPr="00B540B5">
        <w:rPr>
          <w:rStyle w:val="Puslapioinaosnuoroda"/>
        </w:rPr>
        <w:footnoteRef/>
      </w:r>
      <w:r w:rsidRPr="00B540B5">
        <w:t xml:space="preserve"> </w:t>
      </w:r>
      <w:bookmarkStart w:id="1" w:name="_Hlk177127187"/>
      <w:r w:rsidR="00B540B5" w:rsidRPr="00B540B5">
        <w:fldChar w:fldCharType="begin"/>
      </w:r>
      <w:r w:rsidR="00B540B5" w:rsidRPr="00B540B5">
        <w:instrText>HYPERLINK "https://www.teismai.lt/data/public/uploads/2022/12/vizija-pilna-versija.pdf"</w:instrText>
      </w:r>
      <w:r w:rsidR="00B540B5" w:rsidRPr="00B540B5">
        <w:fldChar w:fldCharType="separate"/>
      </w:r>
      <w:r w:rsidR="00B540B5" w:rsidRPr="00B540B5">
        <w:rPr>
          <w:color w:val="0000FF"/>
          <w:u w:val="single"/>
        </w:rPr>
        <w:t>Lietuvos teismų vystymosi vizija 2023-2033</w:t>
      </w:r>
      <w:r w:rsidR="00B540B5" w:rsidRPr="00B540B5">
        <w:fldChar w:fldCharType="end"/>
      </w:r>
      <w:bookmarkEnd w:id="1"/>
      <w:r w:rsidR="00B540B5">
        <w:t>.</w:t>
      </w:r>
    </w:p>
  </w:footnote>
  <w:footnote w:id="6">
    <w:p w14:paraId="4EC110BC" w14:textId="26F10F3B" w:rsidR="00C20991" w:rsidRPr="00B540B5" w:rsidRDefault="00C20991" w:rsidP="00B540B5">
      <w:pPr>
        <w:pStyle w:val="Puslapioinaostekstas"/>
        <w:jc w:val="both"/>
      </w:pPr>
      <w:r w:rsidRPr="00B540B5">
        <w:rPr>
          <w:rStyle w:val="Puslapioinaosnuoroda"/>
        </w:rPr>
        <w:footnoteRef/>
      </w:r>
      <w:r w:rsidRPr="00B540B5">
        <w:t xml:space="preserve"> </w:t>
      </w:r>
      <w:r w:rsidR="00761E29">
        <w:t xml:space="preserve">Detaliau informacija apie Lietuvos teismų statistinius rodiklius pateikiama </w:t>
      </w:r>
      <w:hyperlink r:id="rId2" w:history="1">
        <w:r w:rsidR="00761E29" w:rsidRPr="00B540B5">
          <w:rPr>
            <w:rStyle w:val="Hipersaitas"/>
          </w:rPr>
          <w:t>Lietuvos teismų veiklos ataskaitoje</w:t>
        </w:r>
      </w:hyperlink>
      <w:r w:rsidR="00761E29">
        <w:t xml:space="preserve"> ir interneto svetainėje „</w:t>
      </w:r>
      <w:hyperlink r:id="rId3" w:history="1">
        <w:r w:rsidR="00761E29" w:rsidRPr="00673A5C">
          <w:rPr>
            <w:rStyle w:val="Hipersaitas"/>
          </w:rPr>
          <w:t>Atviri teismai</w:t>
        </w:r>
      </w:hyperlink>
      <w:r w:rsidR="00761E29">
        <w:t>“.</w:t>
      </w:r>
    </w:p>
  </w:footnote>
  <w:footnote w:id="7">
    <w:p w14:paraId="184297B8" w14:textId="4D2F491C" w:rsidR="00B655D9" w:rsidRDefault="00B655D9" w:rsidP="00673A5C">
      <w:pPr>
        <w:pStyle w:val="Puslapioinaostekstas"/>
        <w:jc w:val="both"/>
      </w:pPr>
      <w:r>
        <w:rPr>
          <w:rStyle w:val="Puslapioinaosnuoroda"/>
        </w:rPr>
        <w:footnoteRef/>
      </w:r>
      <w:r>
        <w:t xml:space="preserve"> Detaliau informacija apie Lietuvos teismų statistinius rodiklius pateikiam</w:t>
      </w:r>
      <w:r w:rsidR="00673A5C">
        <w:t>a</w:t>
      </w:r>
      <w:r>
        <w:t xml:space="preserve"> </w:t>
      </w:r>
      <w:hyperlink r:id="rId4" w:history="1">
        <w:r w:rsidR="00673A5C" w:rsidRPr="00B540B5">
          <w:rPr>
            <w:rStyle w:val="Hipersaitas"/>
          </w:rPr>
          <w:t>Lietuvos teismų veiklos ataskaitoje</w:t>
        </w:r>
      </w:hyperlink>
      <w:r>
        <w:t xml:space="preserve"> ir interneto svetainėje „</w:t>
      </w:r>
      <w:hyperlink r:id="rId5" w:history="1">
        <w:r w:rsidRPr="00673A5C">
          <w:rPr>
            <w:rStyle w:val="Hipersaitas"/>
          </w:rPr>
          <w:t>Atviri teisma</w:t>
        </w:r>
        <w:r w:rsidR="00673A5C" w:rsidRPr="00673A5C">
          <w:rPr>
            <w:rStyle w:val="Hipersaitas"/>
          </w:rPr>
          <w:t>i</w:t>
        </w:r>
      </w:hyperlink>
      <w:r>
        <w:t xml:space="preserve">“. </w:t>
      </w:r>
    </w:p>
  </w:footnote>
  <w:footnote w:id="8">
    <w:p w14:paraId="2EFD552B" w14:textId="05B3681C" w:rsidR="007F1E2F" w:rsidRDefault="007F1E2F">
      <w:pPr>
        <w:pStyle w:val="Puslapioinaostekstas"/>
      </w:pPr>
      <w:r>
        <w:rPr>
          <w:rStyle w:val="Puslapioinaosnuoroda"/>
        </w:rPr>
        <w:footnoteRef/>
      </w:r>
      <w:r w:rsidR="00B04F5E">
        <w:t xml:space="preserve"> </w:t>
      </w:r>
      <w:hyperlink r:id="rId6" w:history="1">
        <w:r w:rsidR="00B04F5E" w:rsidRPr="00B04F5E">
          <w:rPr>
            <w:rStyle w:val="Hipersaitas"/>
          </w:rPr>
          <w:t>Lietuvos Respublikos civilinio proceso kodekso 62-1, 304, 441 straipsnių pakeitimo ir Kodekso papildymo 62-2, 62-3 straipsniais įstatymas</w:t>
        </w:r>
      </w:hyperlink>
    </w:p>
  </w:footnote>
  <w:footnote w:id="9">
    <w:p w14:paraId="62A8045E" w14:textId="279D4B2C" w:rsidR="007D53E9" w:rsidRDefault="007D53E9">
      <w:pPr>
        <w:pStyle w:val="Puslapioinaostekstas"/>
      </w:pPr>
      <w:r>
        <w:rPr>
          <w:rStyle w:val="Puslapioinaosnuoroda"/>
        </w:rPr>
        <w:footnoteRef/>
      </w:r>
      <w:r>
        <w:t xml:space="preserve"> </w:t>
      </w:r>
      <w:hyperlink r:id="rId7" w:history="1">
        <w:bookmarkStart w:id="2" w:name="_Hlk177315831"/>
        <w:r w:rsidRPr="007D53E9">
          <w:rPr>
            <w:color w:val="0000FF"/>
            <w:u w:val="single"/>
          </w:rPr>
          <w:t>ES Teisingumo rezultatų suvestinė 2024</w:t>
        </w:r>
        <w:bookmarkEnd w:id="2"/>
        <w:r>
          <w:rPr>
            <w:color w:val="0000FF"/>
            <w:u w:val="single"/>
          </w:rPr>
          <w:t xml:space="preserve">, </w:t>
        </w:r>
        <w:r>
          <w:rPr>
            <w:color w:val="0000FF"/>
            <w:u w:val="single"/>
            <w:lang w:val="en-US"/>
          </w:rPr>
          <w:t>37 rodiklis</w:t>
        </w:r>
        <w:r w:rsidRPr="007D53E9">
          <w:rPr>
            <w:color w:val="0000FF"/>
            <w:u w:val="single"/>
          </w:rPr>
          <w:t xml:space="preserve"> </w:t>
        </w:r>
      </w:hyperlink>
    </w:p>
  </w:footnote>
  <w:footnote w:id="10">
    <w:p w14:paraId="3ADD1EE4" w14:textId="2E7EE009" w:rsidR="000B0686" w:rsidRDefault="000B0686" w:rsidP="000B0686">
      <w:pPr>
        <w:pStyle w:val="Puslapioinaostekstas"/>
      </w:pPr>
      <w:r>
        <w:rPr>
          <w:rStyle w:val="Puslapioinaosnuoroda"/>
        </w:rPr>
        <w:footnoteRef/>
      </w:r>
      <w:r>
        <w:t xml:space="preserve"> </w:t>
      </w:r>
      <w:hyperlink r:id="rId8" w:history="1">
        <w:r w:rsidRPr="007D53E9">
          <w:rPr>
            <w:color w:val="0000FF"/>
            <w:u w:val="single"/>
          </w:rPr>
          <w:t>ES Teisingumo rezultatų suvestinė 2024</w:t>
        </w:r>
        <w:r>
          <w:rPr>
            <w:color w:val="0000FF"/>
            <w:u w:val="single"/>
          </w:rPr>
          <w:t xml:space="preserve">, </w:t>
        </w:r>
        <w:r w:rsidR="00527D47">
          <w:rPr>
            <w:color w:val="0000FF"/>
            <w:u w:val="single"/>
            <w:lang w:val="en-US"/>
          </w:rPr>
          <w:t>40</w:t>
        </w:r>
        <w:r>
          <w:rPr>
            <w:color w:val="0000FF"/>
            <w:u w:val="single"/>
            <w:lang w:val="en-US"/>
          </w:rPr>
          <w:t xml:space="preserve"> rodiklis</w:t>
        </w:r>
        <w:r w:rsidRPr="007D53E9">
          <w:rPr>
            <w:color w:val="0000FF"/>
            <w:u w:val="single"/>
          </w:rPr>
          <w:t xml:space="preserve"> </w:t>
        </w:r>
      </w:hyperlink>
    </w:p>
  </w:footnote>
  <w:footnote w:id="11">
    <w:p w14:paraId="68AD0FF1" w14:textId="007AFD49" w:rsidR="009809B8" w:rsidRDefault="009809B8">
      <w:pPr>
        <w:pStyle w:val="Puslapioinaostekstas"/>
      </w:pPr>
      <w:r>
        <w:rPr>
          <w:rStyle w:val="Puslapioinaosnuoroda"/>
        </w:rPr>
        <w:footnoteRef/>
      </w:r>
      <w:r>
        <w:t xml:space="preserve"> </w:t>
      </w:r>
      <w:hyperlink r:id="rId9" w:history="1">
        <w:r w:rsidRPr="007D53E9">
          <w:rPr>
            <w:color w:val="0000FF"/>
            <w:u w:val="single"/>
          </w:rPr>
          <w:t>ES Teisingumo rezultatų suvestinė 2024</w:t>
        </w:r>
        <w:r>
          <w:rPr>
            <w:color w:val="0000FF"/>
            <w:u w:val="single"/>
          </w:rPr>
          <w:t xml:space="preserve">, </w:t>
        </w:r>
        <w:r>
          <w:rPr>
            <w:color w:val="0000FF"/>
            <w:u w:val="single"/>
            <w:lang w:val="en-US"/>
          </w:rPr>
          <w:t>33,34 rodikliai</w:t>
        </w:r>
        <w:r w:rsidRPr="007D53E9">
          <w:rPr>
            <w:color w:val="0000FF"/>
            <w:u w:val="single"/>
          </w:rPr>
          <w:t xml:space="preserve"> </w:t>
        </w:r>
      </w:hyperlink>
    </w:p>
  </w:footnote>
  <w:footnote w:id="12">
    <w:p w14:paraId="0A9EEB57" w14:textId="42421C4D" w:rsidR="00DD4FA8" w:rsidRPr="00DD4FA8" w:rsidRDefault="00DD4FA8">
      <w:pPr>
        <w:pStyle w:val="Puslapioinaostekstas"/>
        <w:rPr>
          <w:lang w:val="en-US"/>
        </w:rPr>
      </w:pPr>
      <w:r>
        <w:rPr>
          <w:rStyle w:val="Puslapioinaosnuoroda"/>
        </w:rPr>
        <w:footnoteRef/>
      </w:r>
      <w:r>
        <w:t xml:space="preserve"> </w:t>
      </w:r>
      <w:hyperlink r:id="rId10" w:history="1">
        <w:r w:rsidRPr="00B540B5">
          <w:rPr>
            <w:color w:val="0000FF"/>
            <w:u w:val="single"/>
          </w:rPr>
          <w:t>Lietuvos teismų vystymosi vizija 2023-2033</w:t>
        </w:r>
      </w:hyperlink>
      <w:r>
        <w:t xml:space="preserve">, </w:t>
      </w:r>
      <w:r>
        <w:rPr>
          <w:lang w:val="en-US"/>
        </w:rPr>
        <w:t>7-8 psl.</w:t>
      </w:r>
    </w:p>
  </w:footnote>
  <w:footnote w:id="13">
    <w:p w14:paraId="67B47022" w14:textId="453CF3B7" w:rsidR="00060DA5" w:rsidRPr="00060DA5" w:rsidRDefault="00060DA5" w:rsidP="00060DA5">
      <w:pPr>
        <w:pStyle w:val="Puslapioinaostekstas"/>
        <w:rPr>
          <w:lang w:val="en-US"/>
        </w:rPr>
      </w:pPr>
      <w:r>
        <w:rPr>
          <w:rStyle w:val="Puslapioinaosnuoroda"/>
        </w:rPr>
        <w:footnoteRef/>
      </w:r>
      <w:r>
        <w:t xml:space="preserve"> </w:t>
      </w:r>
      <w:hyperlink r:id="rId11" w:history="1">
        <w:r w:rsidRPr="00B540B5">
          <w:rPr>
            <w:color w:val="0000FF"/>
            <w:u w:val="single"/>
          </w:rPr>
          <w:t>Lietuvos teismų vystymosi vizija 2023-2033</w:t>
        </w:r>
      </w:hyperlink>
      <w:r>
        <w:t xml:space="preserve">, </w:t>
      </w:r>
      <w:r>
        <w:rPr>
          <w:lang w:val="en-US"/>
        </w:rPr>
        <w:t>9-10 psl.</w:t>
      </w:r>
    </w:p>
  </w:footnote>
  <w:footnote w:id="14">
    <w:p w14:paraId="1431AC6E" w14:textId="68257FF5" w:rsidR="00B80EE5" w:rsidRPr="00206A4A" w:rsidRDefault="00B80EE5" w:rsidP="00FA11B5">
      <w:pPr>
        <w:pStyle w:val="Puslapioinaostekstas"/>
        <w:jc w:val="both"/>
      </w:pPr>
      <w:r w:rsidRPr="00206A4A">
        <w:rPr>
          <w:rStyle w:val="Puslapioinaosnuoroda"/>
        </w:rPr>
        <w:footnoteRef/>
      </w:r>
      <w:r w:rsidRPr="00206A4A">
        <w:t xml:space="preserve"> Lietuvos Respublikos teismų įstatymo </w:t>
      </w:r>
      <w:r w:rsidR="00D60D13" w:rsidRPr="00206A4A">
        <w:t>34</w:t>
      </w:r>
      <w:r w:rsidRPr="00206A4A">
        <w:t xml:space="preserve"> str., Lietuvos Respublikos civilinio proceso kodekso</w:t>
      </w:r>
      <w:r w:rsidR="002A2649" w:rsidRPr="00206A4A">
        <w:t xml:space="preserve"> (toliau – CPK)</w:t>
      </w:r>
      <w:r w:rsidRPr="00206A4A">
        <w:t xml:space="preserve"> </w:t>
      </w:r>
      <w:r w:rsidR="00FA11B5" w:rsidRPr="00206A4A">
        <w:t>175</w:t>
      </w:r>
      <w:r w:rsidR="00FA11B5" w:rsidRPr="00206A4A">
        <w:rPr>
          <w:vertAlign w:val="superscript"/>
        </w:rPr>
        <w:t>2</w:t>
      </w:r>
      <w:r w:rsidR="00FA11B5" w:rsidRPr="00206A4A">
        <w:t xml:space="preserve"> </w:t>
      </w:r>
      <w:r w:rsidRPr="00206A4A">
        <w:t>str., Lietuvos Respublikos baudžiamojo proceso kodekso</w:t>
      </w:r>
      <w:r w:rsidR="002A2649" w:rsidRPr="00206A4A">
        <w:t xml:space="preserve"> (toliau – BPK)</w:t>
      </w:r>
      <w:r w:rsidRPr="00206A4A">
        <w:t xml:space="preserve"> </w:t>
      </w:r>
      <w:r w:rsidR="00FA11B5" w:rsidRPr="00206A4A">
        <w:t>8</w:t>
      </w:r>
      <w:r w:rsidR="00FA11B5" w:rsidRPr="00206A4A">
        <w:rPr>
          <w:vertAlign w:val="superscript"/>
        </w:rPr>
        <w:t>1</w:t>
      </w:r>
      <w:r w:rsidR="00FA11B5" w:rsidRPr="00206A4A">
        <w:t xml:space="preserve"> </w:t>
      </w:r>
      <w:r w:rsidRPr="00206A4A">
        <w:t xml:space="preserve">str. ir kt. </w:t>
      </w:r>
    </w:p>
  </w:footnote>
  <w:footnote w:id="15">
    <w:p w14:paraId="0825B938" w14:textId="5CCBD9A1" w:rsidR="00103C50" w:rsidRPr="00206A4A" w:rsidRDefault="00103C50" w:rsidP="00761E29">
      <w:pPr>
        <w:pStyle w:val="Puslapioinaostekstas"/>
        <w:jc w:val="both"/>
      </w:pPr>
      <w:r w:rsidRPr="00206A4A">
        <w:rPr>
          <w:rStyle w:val="Puslapioinaosnuoroda"/>
        </w:rPr>
        <w:footnoteRef/>
      </w:r>
      <w:r w:rsidRPr="00206A4A">
        <w:t xml:space="preserve"> </w:t>
      </w:r>
      <w:r w:rsidR="00761E29">
        <w:t xml:space="preserve">Detaliau informacija apie Lietuvos teismų statistinius rodiklius pateikiama </w:t>
      </w:r>
      <w:hyperlink r:id="rId12" w:history="1">
        <w:r w:rsidR="00761E29" w:rsidRPr="00B540B5">
          <w:rPr>
            <w:rStyle w:val="Hipersaitas"/>
          </w:rPr>
          <w:t>Lietuvos teismų veiklos ataskaitoje</w:t>
        </w:r>
      </w:hyperlink>
      <w:r w:rsidR="00761E29">
        <w:t xml:space="preserve"> ir interneto svetainėje „</w:t>
      </w:r>
      <w:hyperlink r:id="rId13" w:history="1">
        <w:r w:rsidR="00761E29" w:rsidRPr="00673A5C">
          <w:rPr>
            <w:rStyle w:val="Hipersaitas"/>
          </w:rPr>
          <w:t>Atviri teismai</w:t>
        </w:r>
      </w:hyperlink>
      <w:r w:rsidR="00761E29">
        <w:t>“.</w:t>
      </w:r>
    </w:p>
  </w:footnote>
  <w:footnote w:id="16">
    <w:p w14:paraId="58AC0E10" w14:textId="5A4F864D" w:rsidR="000A43CE" w:rsidRPr="00206A4A" w:rsidRDefault="000A43CE">
      <w:pPr>
        <w:pStyle w:val="Puslapioinaostekstas"/>
      </w:pPr>
      <w:r w:rsidRPr="00206A4A">
        <w:rPr>
          <w:rStyle w:val="Puslapioinaosnuoroda"/>
        </w:rPr>
        <w:footnoteRef/>
      </w:r>
      <w:r w:rsidRPr="00206A4A">
        <w:t xml:space="preserve"> </w:t>
      </w:r>
      <w:hyperlink r:id="rId14" w:history="1">
        <w:r w:rsidR="0089468C" w:rsidRPr="00206A4A">
          <w:rPr>
            <w:rStyle w:val="Hipersaitas"/>
          </w:rPr>
          <w:t>Valstybės kontrolės audito ataskaitos ir pateiktos rekomendacijos</w:t>
        </w:r>
      </w:hyperlink>
      <w:r w:rsidR="00F70A11" w:rsidRPr="00206A4A">
        <w:rPr>
          <w:rStyle w:val="Hipersaitas"/>
        </w:rPr>
        <w:t>.</w:t>
      </w:r>
    </w:p>
  </w:footnote>
  <w:footnote w:id="17">
    <w:p w14:paraId="03102451" w14:textId="24E5D21A" w:rsidR="00DE6FDD" w:rsidRPr="00206A4A" w:rsidRDefault="00DE6FDD" w:rsidP="00BA5C58">
      <w:pPr>
        <w:jc w:val="both"/>
        <w:rPr>
          <w:sz w:val="20"/>
        </w:rPr>
      </w:pPr>
      <w:r w:rsidRPr="00206A4A">
        <w:rPr>
          <w:rStyle w:val="Puslapioinaosnuoroda"/>
        </w:rPr>
        <w:footnoteRef/>
      </w:r>
      <w:r w:rsidRPr="00206A4A">
        <w:t xml:space="preserve"> </w:t>
      </w:r>
      <w:r w:rsidRPr="00206A4A">
        <w:rPr>
          <w:sz w:val="20"/>
        </w:rPr>
        <w:t xml:space="preserve">Vadovaujantis </w:t>
      </w:r>
      <w:r w:rsidR="002A2649" w:rsidRPr="00206A4A">
        <w:rPr>
          <w:sz w:val="20"/>
        </w:rPr>
        <w:t>CPK</w:t>
      </w:r>
      <w:r w:rsidRPr="00206A4A">
        <w:rPr>
          <w:sz w:val="20"/>
        </w:rPr>
        <w:t xml:space="preserve"> 9 str., </w:t>
      </w:r>
      <w:r w:rsidRPr="00206A4A">
        <w:rPr>
          <w:color w:val="000000"/>
          <w:sz w:val="20"/>
        </w:rPr>
        <w:t xml:space="preserve">motyvuota teismo nutartimi teismo posėdis gali būti uždaras – žmogaus asmeninio ar šeiminio gyvenimo slaptumui apsaugoti, taip pat kai viešai nagrinėjama byla gali atskleisti valstybės, tarnybos, profesinę ar komercinę paslaptį arba kai teismas imasi priemonių šalims sutaikyti. </w:t>
      </w:r>
      <w:r w:rsidR="00D966B0" w:rsidRPr="00206A4A">
        <w:rPr>
          <w:color w:val="000000"/>
          <w:sz w:val="20"/>
        </w:rPr>
        <w:t xml:space="preserve">Taip pat pagal </w:t>
      </w:r>
      <w:r w:rsidR="002A2649" w:rsidRPr="00206A4A">
        <w:rPr>
          <w:color w:val="000000"/>
          <w:sz w:val="20"/>
        </w:rPr>
        <w:t>BPK</w:t>
      </w:r>
      <w:r w:rsidR="00D966B0" w:rsidRPr="00206A4A">
        <w:rPr>
          <w:color w:val="000000"/>
          <w:sz w:val="20"/>
        </w:rPr>
        <w:t xml:space="preserve"> 9 str.,</w:t>
      </w:r>
      <w:r w:rsidR="00C059D2" w:rsidRPr="00206A4A">
        <w:rPr>
          <w:color w:val="000000"/>
          <w:sz w:val="20"/>
          <w:lang w:eastAsia="lt-LT"/>
        </w:rPr>
        <w:t> </w:t>
      </w:r>
      <w:r w:rsidR="00542F12" w:rsidRPr="00206A4A">
        <w:rPr>
          <w:color w:val="000000"/>
          <w:sz w:val="20"/>
          <w:lang w:eastAsia="lt-LT"/>
        </w:rPr>
        <w:t>bylas</w:t>
      </w:r>
      <w:r w:rsidR="00C059D2" w:rsidRPr="00206A4A">
        <w:rPr>
          <w:color w:val="000000"/>
          <w:sz w:val="20"/>
          <w:lang w:eastAsia="lt-LT"/>
        </w:rPr>
        <w:t xml:space="preserve"> leidžiama neviešai nagrinėti teisme dėl nusikalstamų veikų, kuriomis kaltinami arba dėl kurių yra pripažinti nukentėjusiaisiais nepilnamečiai, nusikaltimų ir baudžiamųjų nusižengimų žmogaus seksualinio apsisprendimo laisvei ir neliečiamumui bylas, taip pat kitas bylas, kai siekiama užkirsti kelią paskelbti žinias apie privatų proceso dalyvių gyvenimą arba kai tai būtina siekiant užtikrinti nukentėjusiojo specialius apsaugos poreikius, taip pat kai apklausiamas liudytojas ar nukentėjusysis, kuriems taikomas anonimiškumas.</w:t>
      </w:r>
    </w:p>
  </w:footnote>
  <w:footnote w:id="18">
    <w:p w14:paraId="1C79E27B" w14:textId="74438DBD" w:rsidR="00043626" w:rsidRPr="00206A4A" w:rsidRDefault="00043626" w:rsidP="000F5F6F">
      <w:pPr>
        <w:pStyle w:val="Puslapioinaostekstas"/>
        <w:jc w:val="both"/>
      </w:pPr>
      <w:r w:rsidRPr="00206A4A">
        <w:rPr>
          <w:rStyle w:val="Puslapioinaosnuoroda"/>
        </w:rPr>
        <w:footnoteRef/>
      </w:r>
      <w:r w:rsidRPr="00206A4A">
        <w:t xml:space="preserve"> </w:t>
      </w:r>
      <w:r w:rsidR="00030879">
        <w:t xml:space="preserve">Detaliau informacija pateikiama </w:t>
      </w:r>
      <w:hyperlink r:id="rId15" w:history="1">
        <w:r w:rsidR="00030879" w:rsidRPr="00B540B5">
          <w:rPr>
            <w:rStyle w:val="Hipersaitas"/>
          </w:rPr>
          <w:t>Lietuvos teismų veiklos ataskaitoje</w:t>
        </w:r>
      </w:hyperlink>
      <w:r w:rsidR="00030879">
        <w:t xml:space="preserve"> ir interneto svetainėje „</w:t>
      </w:r>
      <w:hyperlink r:id="rId16" w:history="1">
        <w:r w:rsidR="00030879" w:rsidRPr="00673A5C">
          <w:rPr>
            <w:rStyle w:val="Hipersaitas"/>
          </w:rPr>
          <w:t>Atviri teismai</w:t>
        </w:r>
      </w:hyperlink>
      <w:r w:rsidR="00030879">
        <w:t>“.</w:t>
      </w:r>
    </w:p>
  </w:footnote>
  <w:footnote w:id="19">
    <w:p w14:paraId="30DC6888" w14:textId="011C076C" w:rsidR="00D77501" w:rsidRPr="00206A4A" w:rsidRDefault="00D77501" w:rsidP="00A26D06">
      <w:pPr>
        <w:pStyle w:val="Puslapioinaostekstas"/>
      </w:pPr>
      <w:r w:rsidRPr="00206A4A">
        <w:rPr>
          <w:rStyle w:val="Puslapioinaosnuoroda"/>
        </w:rPr>
        <w:footnoteRef/>
      </w:r>
      <w:r w:rsidRPr="00206A4A">
        <w:t xml:space="preserve"> </w:t>
      </w:r>
      <w:hyperlink r:id="rId17" w:history="1">
        <w:r w:rsidRPr="00206A4A">
          <w:rPr>
            <w:rStyle w:val="Hipersaitas"/>
          </w:rPr>
          <w:t>https://e.teismas.lt/lt/public/home/</w:t>
        </w:r>
      </w:hyperlink>
    </w:p>
  </w:footnote>
  <w:footnote w:id="20">
    <w:p w14:paraId="65B17E5C" w14:textId="67A308C9" w:rsidR="00A26D06" w:rsidRPr="00206A4A" w:rsidRDefault="00A26D06">
      <w:pPr>
        <w:pStyle w:val="Puslapioinaostekstas"/>
      </w:pPr>
      <w:r w:rsidRPr="00206A4A">
        <w:rPr>
          <w:rStyle w:val="Puslapioinaosnuoroda"/>
        </w:rPr>
        <w:footnoteRef/>
      </w:r>
      <w:r w:rsidRPr="00206A4A">
        <w:t xml:space="preserve"> </w:t>
      </w:r>
      <w:hyperlink r:id="rId18" w:history="1">
        <w:r w:rsidR="007070E4" w:rsidRPr="00AB21C5">
          <w:rPr>
            <w:rStyle w:val="Hipersaitas"/>
          </w:rPr>
          <w:t>https://statistika-ntalt.hub.arcgis.com/</w:t>
        </w:r>
      </w:hyperlink>
    </w:p>
  </w:footnote>
  <w:footnote w:id="21">
    <w:p w14:paraId="3AF699B2" w14:textId="719761E0" w:rsidR="00A76E8A" w:rsidRPr="00206A4A" w:rsidRDefault="00A76E8A" w:rsidP="00340D7A">
      <w:pPr>
        <w:pStyle w:val="Puslapioinaostekstas"/>
        <w:jc w:val="both"/>
      </w:pPr>
      <w:r w:rsidRPr="00206A4A">
        <w:rPr>
          <w:rStyle w:val="Puslapioinaosnuoroda"/>
        </w:rPr>
        <w:footnoteRef/>
      </w:r>
      <w:r w:rsidRPr="00206A4A">
        <w:t xml:space="preserve"> </w:t>
      </w:r>
      <w:r w:rsidR="00FF7973" w:rsidRPr="00206A4A">
        <w:t xml:space="preserve">Įgyvendinant </w:t>
      </w:r>
      <w:r w:rsidR="00243DD5" w:rsidRPr="00206A4A">
        <w:t>CPK</w:t>
      </w:r>
      <w:r w:rsidR="00FF7973" w:rsidRPr="00206A4A">
        <w:t xml:space="preserve"> </w:t>
      </w:r>
      <w:r w:rsidR="00340D7A" w:rsidRPr="00206A4A">
        <w:t xml:space="preserve">689 str. </w:t>
      </w:r>
      <w:r w:rsidR="00FF7973" w:rsidRPr="00206A4A">
        <w:t xml:space="preserve">nuostatas, </w:t>
      </w:r>
      <w:r w:rsidR="00340D7A" w:rsidRPr="00206A4A">
        <w:t>duomenys</w:t>
      </w:r>
      <w:r w:rsidR="00FF7973" w:rsidRPr="00206A4A">
        <w:t xml:space="preserve"> apie teismų priimtus sprendimus dėl lėšų apribojimo perduodam</w:t>
      </w:r>
      <w:r w:rsidR="00340D7A" w:rsidRPr="00206A4A">
        <w:t>i</w:t>
      </w:r>
      <w:r w:rsidR="00FF7973" w:rsidRPr="00206A4A">
        <w:t xml:space="preserve"> tiesiogiai iš LITEKO į Piniginių lėšų apribojim</w:t>
      </w:r>
      <w:r w:rsidR="00340D7A" w:rsidRPr="00206A4A">
        <w:t>ų</w:t>
      </w:r>
      <w:r w:rsidR="00FF7973" w:rsidRPr="00206A4A">
        <w:t xml:space="preserve"> informacinę sistemą, šių duomenų pagrindu inicijuojami lėšų apribojim</w:t>
      </w:r>
      <w:r w:rsidR="008A22B6" w:rsidRPr="00206A4A">
        <w:t>o</w:t>
      </w:r>
      <w:r w:rsidR="00FF7973" w:rsidRPr="00206A4A">
        <w:t xml:space="preserve"> procesai. </w:t>
      </w:r>
    </w:p>
  </w:footnote>
  <w:footnote w:id="22">
    <w:p w14:paraId="3AA9FAF6" w14:textId="603EE665" w:rsidR="008B39D1" w:rsidRPr="00206A4A" w:rsidRDefault="008B39D1" w:rsidP="000F5F6F">
      <w:pPr>
        <w:pStyle w:val="Puslapioinaostekstas"/>
        <w:jc w:val="both"/>
      </w:pPr>
      <w:r w:rsidRPr="00206A4A">
        <w:rPr>
          <w:rStyle w:val="Puslapioinaosnuoroda"/>
        </w:rPr>
        <w:footnoteRef/>
      </w:r>
      <w:r w:rsidRPr="00206A4A">
        <w:t xml:space="preserve"> </w:t>
      </w:r>
      <w:hyperlink r:id="rId19" w:history="1">
        <w:r w:rsidR="00766EE7" w:rsidRPr="00206A4A">
          <w:rPr>
            <w:color w:val="0000FF"/>
            <w:u w:val="single"/>
          </w:rPr>
          <w:t>https://www.teismai.lt/lt/teismo-leidimu-isdavimo-zyminio-mokescio-mokejimo-teismingumo-ir-kiti-pokyciai-nuo-2023-metu/10703</w:t>
        </w:r>
      </w:hyperlink>
    </w:p>
  </w:footnote>
  <w:footnote w:id="23">
    <w:p w14:paraId="563FE898" w14:textId="01FCF42C" w:rsidR="000F5F6F" w:rsidRPr="00206A4A" w:rsidRDefault="000F5F6F" w:rsidP="000F5F6F">
      <w:pPr>
        <w:pStyle w:val="Puslapioinaostekstas"/>
        <w:jc w:val="both"/>
      </w:pPr>
      <w:r w:rsidRPr="00206A4A">
        <w:rPr>
          <w:rStyle w:val="Puslapioinaosnuoroda"/>
        </w:rPr>
        <w:footnoteRef/>
      </w:r>
      <w:r w:rsidRPr="00206A4A">
        <w:t xml:space="preserve"> </w:t>
      </w:r>
      <w:r w:rsidR="00993A25">
        <w:t xml:space="preserve">Detaliau informacija pateikiama </w:t>
      </w:r>
      <w:hyperlink r:id="rId20" w:history="1">
        <w:r w:rsidR="00993A25" w:rsidRPr="00B540B5">
          <w:rPr>
            <w:rStyle w:val="Hipersaitas"/>
          </w:rPr>
          <w:t>Lietuvos teismų veiklos ataskaitoje</w:t>
        </w:r>
      </w:hyperlink>
      <w:r w:rsidR="00993A25">
        <w:t xml:space="preserve"> ir interneto svetainėje „</w:t>
      </w:r>
      <w:hyperlink r:id="rId21" w:history="1">
        <w:r w:rsidR="00993A25" w:rsidRPr="00673A5C">
          <w:rPr>
            <w:rStyle w:val="Hipersaitas"/>
          </w:rPr>
          <w:t>Atviri teismai</w:t>
        </w:r>
      </w:hyperlink>
      <w:r w:rsidR="00993A25">
        <w:t>“.</w:t>
      </w:r>
    </w:p>
  </w:footnote>
  <w:footnote w:id="24">
    <w:p w14:paraId="30E37EE8" w14:textId="602FE0FF" w:rsidR="00AA1766" w:rsidRPr="00206A4A" w:rsidRDefault="00AA1766" w:rsidP="000F5F6F">
      <w:pPr>
        <w:pStyle w:val="Puslapioinaostekstas"/>
        <w:jc w:val="both"/>
      </w:pPr>
      <w:r w:rsidRPr="00206A4A">
        <w:rPr>
          <w:rStyle w:val="Puslapioinaosnuoroda"/>
        </w:rPr>
        <w:footnoteRef/>
      </w:r>
      <w:r w:rsidRPr="00206A4A">
        <w:t xml:space="preserve"> </w:t>
      </w:r>
      <w:r w:rsidR="00993A25">
        <w:t xml:space="preserve">Detaliau informacija pateikiama </w:t>
      </w:r>
      <w:hyperlink r:id="rId22" w:history="1">
        <w:r w:rsidR="00993A25" w:rsidRPr="00B540B5">
          <w:rPr>
            <w:rStyle w:val="Hipersaitas"/>
          </w:rPr>
          <w:t>Lietuvos teismų veiklos ataskaitoje</w:t>
        </w:r>
      </w:hyperlink>
      <w:r w:rsidR="00993A25">
        <w:t xml:space="preserve"> ir interneto svetainėje „</w:t>
      </w:r>
      <w:hyperlink r:id="rId23" w:history="1">
        <w:r w:rsidR="00993A25" w:rsidRPr="00673A5C">
          <w:rPr>
            <w:rStyle w:val="Hipersaitas"/>
          </w:rPr>
          <w:t>Atviri teismai</w:t>
        </w:r>
      </w:hyperlink>
      <w:r w:rsidR="00993A25">
        <w:t>“.</w:t>
      </w:r>
    </w:p>
  </w:footnote>
  <w:footnote w:id="25">
    <w:p w14:paraId="06AC35BB" w14:textId="61CAE240" w:rsidR="00CE6F95" w:rsidRPr="00206A4A" w:rsidRDefault="00CE6F95" w:rsidP="000F5F6F">
      <w:pPr>
        <w:pStyle w:val="Puslapioinaostekstas"/>
        <w:jc w:val="both"/>
      </w:pPr>
      <w:r w:rsidRPr="00206A4A">
        <w:rPr>
          <w:rStyle w:val="Puslapioinaosnuoroda"/>
        </w:rPr>
        <w:footnoteRef/>
      </w:r>
      <w:r w:rsidRPr="00206A4A">
        <w:t xml:space="preserve"> </w:t>
      </w:r>
      <w:r w:rsidR="00403549" w:rsidRPr="00206A4A">
        <w:t xml:space="preserve">Pagal Teisėjų tarybos 2013 m. </w:t>
      </w:r>
      <w:r w:rsidR="00735A3E" w:rsidRPr="00206A4A">
        <w:t xml:space="preserve">lapkričio 8 d. Nr. 13P-145-(7.1.2) </w:t>
      </w:r>
      <w:r w:rsidR="00403549" w:rsidRPr="00206A4A">
        <w:t xml:space="preserve">nutarimą dėl bylų ir su teismo procesu susijusios informacijos tvarkymo vien elektronine forma </w:t>
      </w:r>
      <w:r w:rsidR="00735A3E" w:rsidRPr="00206A4A">
        <w:t xml:space="preserve"> (</w:t>
      </w:r>
      <w:hyperlink r:id="rId24" w:history="1">
        <w:r w:rsidR="00735A3E" w:rsidRPr="00206A4A">
          <w:rPr>
            <w:rStyle w:val="Hipersaitas"/>
          </w:rPr>
          <w:t>https://www.e-tar.lt/portal/lt/legalAct/TAR.BBD4CD42CB12/asr</w:t>
        </w:r>
      </w:hyperlink>
      <w:r w:rsidR="00735A3E" w:rsidRPr="00206A4A">
        <w:rPr>
          <w:color w:val="0000FF"/>
          <w:u w:val="single"/>
        </w:rPr>
        <w:t>).</w:t>
      </w:r>
    </w:p>
  </w:footnote>
  <w:footnote w:id="26">
    <w:p w14:paraId="798BC787" w14:textId="0E8C8637" w:rsidR="00202ED9" w:rsidRPr="00206A4A" w:rsidRDefault="00202ED9">
      <w:pPr>
        <w:pStyle w:val="Puslapioinaostekstas"/>
      </w:pPr>
      <w:r w:rsidRPr="00206A4A">
        <w:rPr>
          <w:rStyle w:val="Puslapioinaosnuoroda"/>
        </w:rPr>
        <w:footnoteRef/>
      </w:r>
      <w:r w:rsidRPr="00206A4A">
        <w:t xml:space="preserve"> </w:t>
      </w:r>
      <w:hyperlink r:id="rId25" w:history="1">
        <w:r w:rsidR="00FC6C74">
          <w:rPr>
            <w:color w:val="0000FF"/>
            <w:u w:val="single"/>
          </w:rPr>
          <w:t>ES Teisingumo rezultatų suvestinė 2024</w:t>
        </w:r>
      </w:hyperlink>
      <w:r w:rsidR="00355B16" w:rsidRPr="00206A4A">
        <w:t>.</w:t>
      </w:r>
    </w:p>
  </w:footnote>
  <w:footnote w:id="27">
    <w:p w14:paraId="7EC87638" w14:textId="2B14AD59" w:rsidR="00514A8E" w:rsidRPr="00206A4A" w:rsidRDefault="00514A8E">
      <w:pPr>
        <w:pStyle w:val="Puslapioinaostekstas"/>
      </w:pPr>
      <w:r w:rsidRPr="00206A4A">
        <w:rPr>
          <w:rStyle w:val="Puslapioinaosnuoroda"/>
        </w:rPr>
        <w:footnoteRef/>
      </w:r>
      <w:r w:rsidRPr="00206A4A">
        <w:t xml:space="preserve"> Lietuvos teismų atvirų duomenų svetainė  </w:t>
      </w:r>
      <w:hyperlink r:id="rId26" w:history="1">
        <w:r w:rsidRPr="00206A4A">
          <w:rPr>
            <w:color w:val="0000FF"/>
            <w:u w:val="single"/>
          </w:rPr>
          <w:t>https://statistika-ntalt.hub.arcgis.com/</w:t>
        </w:r>
      </w:hyperlink>
    </w:p>
  </w:footnote>
  <w:footnote w:id="28">
    <w:p w14:paraId="050C343F" w14:textId="76E4660E" w:rsidR="00E914A7" w:rsidRPr="00206A4A" w:rsidRDefault="00E914A7">
      <w:pPr>
        <w:pStyle w:val="Puslapioinaostekstas"/>
      </w:pPr>
      <w:r w:rsidRPr="00206A4A">
        <w:rPr>
          <w:rStyle w:val="Puslapioinaosnuoroda"/>
        </w:rPr>
        <w:footnoteRef/>
      </w:r>
      <w:r w:rsidRPr="00206A4A">
        <w:t xml:space="preserve"> </w:t>
      </w:r>
      <w:hyperlink r:id="rId27" w:history="1">
        <w:r w:rsidRPr="00206A4A">
          <w:rPr>
            <w:color w:val="0000FF"/>
            <w:u w:val="single"/>
          </w:rPr>
          <w:t>13P-173-(7.1.2.) Dėl Apylinkės teismo teisėjo optimalaus darbo krūvio nustatymo metodikos patvirtinimo (e-tar.lt)</w:t>
        </w:r>
      </w:hyperlink>
      <w:r w:rsidR="00BA374B" w:rsidRPr="00206A4A">
        <w:t>.</w:t>
      </w:r>
    </w:p>
  </w:footnote>
  <w:footnote w:id="29">
    <w:p w14:paraId="2E86DFDD" w14:textId="59628547" w:rsidR="00131904" w:rsidRPr="00206A4A" w:rsidRDefault="00131904">
      <w:pPr>
        <w:pStyle w:val="Puslapioinaostekstas"/>
      </w:pPr>
      <w:r w:rsidRPr="00206A4A">
        <w:rPr>
          <w:rStyle w:val="Puslapioinaosnuoroda"/>
        </w:rPr>
        <w:footnoteRef/>
      </w:r>
      <w:r w:rsidRPr="00206A4A">
        <w:t xml:space="preserve"> </w:t>
      </w:r>
      <w:hyperlink r:id="rId28" w:history="1">
        <w:r w:rsidR="009C5B12" w:rsidRPr="00206A4A">
          <w:rPr>
            <w:rStyle w:val="Hipersaitas"/>
          </w:rPr>
          <w:t>https://www.teismai.lt/lt/projektai/igyvendinami-projektai/vienas-langelis-prievolems-valstybei-sumoketi/11365</w:t>
        </w:r>
      </w:hyperlink>
      <w:r w:rsidR="00BA374B" w:rsidRPr="00206A4A">
        <w:t>.</w:t>
      </w:r>
    </w:p>
  </w:footnote>
  <w:footnote w:id="30">
    <w:p w14:paraId="6801A561" w14:textId="5C2ACDBB" w:rsidR="002A1459" w:rsidRPr="00206A4A" w:rsidRDefault="002A1459">
      <w:pPr>
        <w:pStyle w:val="Puslapioinaostekstas"/>
      </w:pPr>
      <w:r w:rsidRPr="00206A4A">
        <w:rPr>
          <w:rStyle w:val="Puslapioinaosnuoroda"/>
        </w:rPr>
        <w:footnoteRef/>
      </w:r>
      <w:r w:rsidRPr="00206A4A">
        <w:t xml:space="preserve"> </w:t>
      </w:r>
      <w:hyperlink r:id="rId29" w:history="1">
        <w:r w:rsidRPr="00206A4A">
          <w:rPr>
            <w:color w:val="0000FF"/>
            <w:u w:val="single"/>
          </w:rPr>
          <w:t>Teismo-proceso-vedimo-studija.pdf (teismas.lt)</w:t>
        </w:r>
      </w:hyperlink>
      <w:r w:rsidR="003C743B">
        <w:rPr>
          <w:color w:val="0000FF"/>
          <w:u w:val="single"/>
        </w:rPr>
        <w:t>.</w:t>
      </w:r>
    </w:p>
  </w:footnote>
  <w:footnote w:id="31">
    <w:p w14:paraId="1B5912A9" w14:textId="04D083E9" w:rsidR="00DE75F1" w:rsidRPr="00206A4A" w:rsidRDefault="00DE75F1">
      <w:pPr>
        <w:pStyle w:val="Puslapioinaostekstas"/>
      </w:pPr>
      <w:r w:rsidRPr="00206A4A">
        <w:rPr>
          <w:rStyle w:val="Puslapioinaosnuoroda"/>
        </w:rPr>
        <w:footnoteRef/>
      </w:r>
      <w:r w:rsidRPr="00206A4A">
        <w:t xml:space="preserve"> </w:t>
      </w:r>
      <w:hyperlink r:id="rId30" w:history="1">
        <w:r w:rsidRPr="00206A4A">
          <w:rPr>
            <w:color w:val="0000FF"/>
            <w:u w:val="single"/>
          </w:rPr>
          <w:t>13P-131-(7.1.2.) Dėl Bylų pripažinimo greičiau nagrinėtinomis ir teismo posėdžių koordinavimo jose tvarkos aprašo ... (e-tar.lt)</w:t>
        </w:r>
      </w:hyperlink>
      <w:r w:rsidR="003C743B">
        <w:rPr>
          <w:color w:val="0000FF"/>
          <w:u w:val="single"/>
        </w:rPr>
        <w:t>.</w:t>
      </w:r>
    </w:p>
  </w:footnote>
  <w:footnote w:id="32">
    <w:p w14:paraId="37C1C412" w14:textId="26ED2A2D" w:rsidR="0035556C" w:rsidRPr="00206A4A" w:rsidRDefault="0035556C" w:rsidP="00AA19AA">
      <w:pPr>
        <w:pStyle w:val="title-doc-first"/>
        <w:shd w:val="clear" w:color="auto" w:fill="FFFFFF"/>
        <w:spacing w:before="0" w:beforeAutospacing="0" w:after="0" w:afterAutospacing="0"/>
        <w:jc w:val="both"/>
        <w:rPr>
          <w:rFonts w:ascii="Arial Unicode MS" w:hAnsi="Arial Unicode MS"/>
          <w:b/>
          <w:bCs/>
          <w:color w:val="333333"/>
          <w:sz w:val="21"/>
          <w:szCs w:val="21"/>
        </w:rPr>
      </w:pPr>
      <w:r w:rsidRPr="00206A4A">
        <w:rPr>
          <w:rStyle w:val="Puslapioinaosnuoroda"/>
        </w:rPr>
        <w:footnoteRef/>
      </w:r>
      <w:r w:rsidRPr="00206A4A">
        <w:t xml:space="preserve"> </w:t>
      </w:r>
      <w:r w:rsidR="009F3204" w:rsidRPr="00206A4A">
        <w:rPr>
          <w:rFonts w:asciiTheme="majorBidi" w:hAnsiTheme="majorBidi" w:cstheme="majorBidi"/>
          <w:sz w:val="20"/>
          <w:szCs w:val="20"/>
        </w:rPr>
        <w:t>Teisminį bendradarbiavimą tarp Europos Sąjungos valstybių narių reglamentuoja</w:t>
      </w:r>
      <w:r w:rsidR="000130CC" w:rsidRPr="00206A4A">
        <w:rPr>
          <w:rFonts w:asciiTheme="majorBidi" w:hAnsiTheme="majorBidi" w:cstheme="majorBidi"/>
          <w:sz w:val="20"/>
          <w:szCs w:val="20"/>
        </w:rPr>
        <w:t xml:space="preserve"> </w:t>
      </w:r>
      <w:hyperlink r:id="rId31" w:history="1">
        <w:r w:rsidR="000130CC" w:rsidRPr="00206A4A">
          <w:rPr>
            <w:rStyle w:val="Hipersaitas"/>
            <w:rFonts w:asciiTheme="majorBidi" w:hAnsiTheme="majorBidi" w:cstheme="majorBidi"/>
            <w:sz w:val="20"/>
            <w:szCs w:val="20"/>
          </w:rPr>
          <w:t>Europos Parlamento ir Tarybos reglamentas Nr. 1215/2012 dėl jurisdikcijos ir teismo sprendimų civilinėse ir komercinėse bylose pripažinimo ir vykdymo</w:t>
        </w:r>
      </w:hyperlink>
      <w:r w:rsidR="000130CC" w:rsidRPr="00206A4A">
        <w:rPr>
          <w:rFonts w:asciiTheme="majorBidi" w:hAnsiTheme="majorBidi" w:cstheme="majorBidi"/>
          <w:sz w:val="20"/>
          <w:szCs w:val="20"/>
        </w:rPr>
        <w:t xml:space="preserve">, taip pat </w:t>
      </w:r>
      <w:hyperlink r:id="rId32" w:history="1">
        <w:r w:rsidR="000130CC" w:rsidRPr="00206A4A">
          <w:rPr>
            <w:rStyle w:val="Hipersaitas"/>
            <w:rFonts w:asciiTheme="majorBidi" w:hAnsiTheme="majorBidi" w:cstheme="majorBidi"/>
            <w:sz w:val="20"/>
            <w:szCs w:val="20"/>
          </w:rPr>
          <w:t xml:space="preserve">Europos Parlamento ir Tarybos </w:t>
        </w:r>
        <w:r w:rsidR="00AA19AA" w:rsidRPr="00206A4A">
          <w:rPr>
            <w:rStyle w:val="Hipersaitas"/>
            <w:rFonts w:asciiTheme="majorBidi" w:hAnsiTheme="majorBidi" w:cstheme="majorBidi"/>
            <w:sz w:val="20"/>
            <w:szCs w:val="20"/>
          </w:rPr>
          <w:t>direktyvos</w:t>
        </w:r>
      </w:hyperlink>
      <w:r w:rsidR="00AA19AA" w:rsidRPr="00206A4A">
        <w:rPr>
          <w:rFonts w:asciiTheme="majorBidi" w:hAnsiTheme="majorBidi" w:cstheme="majorBidi"/>
          <w:sz w:val="20"/>
          <w:szCs w:val="20"/>
        </w:rPr>
        <w:t>.</w:t>
      </w:r>
    </w:p>
  </w:footnote>
  <w:footnote w:id="33">
    <w:p w14:paraId="0113181D" w14:textId="6A4C2852" w:rsidR="00B21940" w:rsidRPr="00206A4A" w:rsidRDefault="00B21940">
      <w:pPr>
        <w:pStyle w:val="Puslapioinaostekstas"/>
      </w:pPr>
      <w:r w:rsidRPr="00206A4A">
        <w:rPr>
          <w:rStyle w:val="Puslapioinaosnuoroda"/>
        </w:rPr>
        <w:footnoteRef/>
      </w:r>
      <w:r w:rsidRPr="00206A4A">
        <w:t xml:space="preserve"> </w:t>
      </w:r>
      <w:hyperlink r:id="rId33" w:history="1">
        <w:r w:rsidRPr="00206A4A">
          <w:rPr>
            <w:color w:val="0000FF"/>
            <w:u w:val="single"/>
          </w:rPr>
          <w:t>Europos Komisijos finansuojami projektai - Lietuvos teismai</w:t>
        </w:r>
      </w:hyperlink>
      <w:r w:rsidRPr="00206A4A">
        <w:t>.</w:t>
      </w:r>
    </w:p>
  </w:footnote>
  <w:footnote w:id="34">
    <w:p w14:paraId="3E498875" w14:textId="5D418723" w:rsidR="00824AA6" w:rsidRPr="00206A4A" w:rsidRDefault="00824AA6" w:rsidP="00824AA6">
      <w:pPr>
        <w:pStyle w:val="Puslapioinaostekstas"/>
        <w:jc w:val="both"/>
      </w:pPr>
      <w:r w:rsidRPr="00206A4A">
        <w:rPr>
          <w:rStyle w:val="Puslapioinaosnuoroda"/>
        </w:rPr>
        <w:footnoteRef/>
      </w:r>
      <w:r w:rsidRPr="00206A4A">
        <w:t xml:space="preserve"> </w:t>
      </w:r>
      <w:hyperlink r:id="rId34" w:history="1">
        <w:r w:rsidRPr="00206A4A">
          <w:rPr>
            <w:color w:val="0000FF"/>
            <w:u w:val="single"/>
          </w:rPr>
          <w:t>Lietuvos Respublikos asmens su negalia teisių apsaugos pagrindų įstatymas (e-tar.lt)</w:t>
        </w:r>
      </w:hyperlink>
      <w:r w:rsidRPr="00206A4A">
        <w:t xml:space="preserve">; </w:t>
      </w:r>
      <w:hyperlink r:id="rId35" w:history="1">
        <w:r w:rsidRPr="00206A4A">
          <w:rPr>
            <w:rStyle w:val="Hipersaitas"/>
          </w:rPr>
          <w:t>Direktyva dėl viešojo sektoriaus institucijų svetainių ir mobiliųjų programų prieinamumo</w:t>
        </w:r>
      </w:hyperlink>
      <w:r w:rsidR="00BF4E17">
        <w:rPr>
          <w:rStyle w:val="Hipersaitas"/>
        </w:rPr>
        <w:t>.</w:t>
      </w:r>
      <w:hyperlink r:id="rId36" w:history="1"/>
    </w:p>
  </w:footnote>
  <w:footnote w:id="35">
    <w:p w14:paraId="2604D2D0" w14:textId="02179128" w:rsidR="00824AA6" w:rsidRPr="00206A4A" w:rsidRDefault="00824AA6" w:rsidP="00824AA6">
      <w:pPr>
        <w:pStyle w:val="Puslapioinaostekstas"/>
      </w:pPr>
      <w:r w:rsidRPr="00206A4A">
        <w:rPr>
          <w:rStyle w:val="Puslapioinaosnuoroda"/>
        </w:rPr>
        <w:footnoteRef/>
      </w:r>
      <w:r w:rsidRPr="00206A4A">
        <w:t xml:space="preserve"> </w:t>
      </w:r>
      <w:hyperlink r:id="rId37" w:history="1">
        <w:r w:rsidRPr="00206A4A">
          <w:rPr>
            <w:color w:val="0000FF"/>
            <w:u w:val="single"/>
          </w:rPr>
          <w:t>Informacijos prieinamumas neįgaliesiems | LNF</w:t>
        </w:r>
      </w:hyperlink>
      <w:r w:rsidR="00BF4E17">
        <w:rPr>
          <w:color w:val="0000FF"/>
          <w:u w:val="single"/>
        </w:rPr>
        <w:t>.</w:t>
      </w:r>
    </w:p>
  </w:footnote>
  <w:footnote w:id="36">
    <w:p w14:paraId="5FF81E10" w14:textId="141C2062" w:rsidR="00D81C9E" w:rsidRPr="00206A4A" w:rsidRDefault="00D81C9E" w:rsidP="00D81C9E">
      <w:pPr>
        <w:pStyle w:val="Puslapioinaostekstas"/>
      </w:pPr>
      <w:r w:rsidRPr="00206A4A">
        <w:rPr>
          <w:rStyle w:val="Puslapioinaosnuoroda"/>
        </w:rPr>
        <w:footnoteRef/>
      </w:r>
      <w:r w:rsidRPr="00206A4A">
        <w:t xml:space="preserve"> </w:t>
      </w:r>
      <w:hyperlink r:id="rId38" w:history="1">
        <w:r w:rsidR="00D60C8F" w:rsidRPr="00206A4A">
          <w:rPr>
            <w:rStyle w:val="Hipersaitas"/>
          </w:rPr>
          <w:t>https://www.e-tar.lt/portal/lt/legalAct/aea15050a53411e8acb39f2e6db7935b/asr</w:t>
        </w:r>
      </w:hyperlink>
      <w:r w:rsidR="005A15FF">
        <w:rPr>
          <w:rStyle w:val="Hipersaitas"/>
        </w:rPr>
        <w:t>.</w:t>
      </w:r>
    </w:p>
  </w:footnote>
  <w:footnote w:id="37">
    <w:p w14:paraId="38923FC2" w14:textId="4C549115" w:rsidR="00056DFC" w:rsidRPr="00206A4A" w:rsidRDefault="00056DFC">
      <w:pPr>
        <w:pStyle w:val="Puslapioinaostekstas"/>
      </w:pPr>
      <w:r w:rsidRPr="00206A4A">
        <w:rPr>
          <w:rStyle w:val="Puslapioinaosnuoroda"/>
        </w:rPr>
        <w:footnoteRef/>
      </w:r>
      <w:r w:rsidRPr="00206A4A">
        <w:t xml:space="preserve"> </w:t>
      </w:r>
      <w:hyperlink r:id="rId39" w:history="1">
        <w:r w:rsidR="00FC6C74">
          <w:rPr>
            <w:rStyle w:val="Hipersaitas"/>
          </w:rPr>
          <w:t>ES Teisingumo rezultatų suvestinė 2024</w:t>
        </w:r>
      </w:hyperlink>
      <w:r w:rsidR="005A15FF">
        <w:rPr>
          <w:rStyle w:val="Hipersaitas"/>
        </w:rPr>
        <w:t>.</w:t>
      </w:r>
    </w:p>
  </w:footnote>
  <w:footnote w:id="38">
    <w:p w14:paraId="1C0C5D73" w14:textId="77777777" w:rsidR="00A128DE" w:rsidRDefault="00A128DE" w:rsidP="00190AAB">
      <w:pPr>
        <w:pStyle w:val="Puslapioinaostekstas"/>
        <w:jc w:val="both"/>
      </w:pPr>
      <w:r>
        <w:rPr>
          <w:rStyle w:val="Puslapioinaosnuoroda"/>
        </w:rPr>
        <w:footnoteRef/>
      </w:r>
      <w:r>
        <w:t xml:space="preserve"> Teisėjų tarybos 2015 m. sausio 30 d. nutarimas Nr. 13P-16-(7.1.2) „Dėl Pavyzdinio pagrindinių teismų pastatų ir patalpų projektavimo ir įrengimo reikalavimų aprašo patvirtinimo“ (Teisėjų tarybos 2019 m. gegužės 31 d. </w:t>
      </w:r>
    </w:p>
    <w:p w14:paraId="123BD7FD" w14:textId="77777777" w:rsidR="00190AAB" w:rsidRDefault="00A128DE" w:rsidP="00190AAB">
      <w:pPr>
        <w:pStyle w:val="Puslapioinaostekstas"/>
        <w:jc w:val="both"/>
      </w:pPr>
      <w:r>
        <w:t xml:space="preserve">nutarimo Nr. 13P-87-(7.1.2) redakcija) </w:t>
      </w:r>
    </w:p>
    <w:p w14:paraId="5CE8476E" w14:textId="7EC86BFA" w:rsidR="00A128DE" w:rsidRDefault="00B662A7" w:rsidP="00190AAB">
      <w:pPr>
        <w:pStyle w:val="Puslapioinaostekstas"/>
        <w:jc w:val="both"/>
      </w:pPr>
      <w:hyperlink r:id="rId40" w:history="1">
        <w:r w:rsidRPr="00FA4E55">
          <w:rPr>
            <w:rStyle w:val="Hipersaitas"/>
          </w:rPr>
          <w:t>https://www.teismai.lt/lt/teismu-savivalda/teiseju-taryba/nutarimai/173/results?sqid=321b39720330169d13488e42d88b87713694c9d3&amp;fbclid=IwAR0vrF4ZEvFW2inqwnRs9nT5QXkiJ0duvQ1eWh1UYHYPSLnsVfabB4AufDk</w:t>
        </w:r>
      </w:hyperlink>
      <w:r>
        <w:t>.</w:t>
      </w:r>
    </w:p>
  </w:footnote>
  <w:footnote w:id="39">
    <w:p w14:paraId="05497558" w14:textId="131B8BB9" w:rsidR="00B85F0F" w:rsidRPr="00206A4A" w:rsidRDefault="00B85F0F" w:rsidP="00B85F0F">
      <w:pPr>
        <w:pStyle w:val="Puslapioinaostekstas"/>
      </w:pPr>
      <w:r w:rsidRPr="00206A4A">
        <w:rPr>
          <w:rStyle w:val="Puslapioinaosnuoroda"/>
        </w:rPr>
        <w:footnoteRef/>
      </w:r>
      <w:r w:rsidRPr="00206A4A">
        <w:t xml:space="preserve"> </w:t>
      </w:r>
      <w:r w:rsidR="002A6907">
        <w:t>LITEKO</w:t>
      </w:r>
      <w:r w:rsidRPr="00206A4A">
        <w:t xml:space="preserve"> duomenys</w:t>
      </w:r>
      <w:r w:rsidR="002A6907">
        <w:t>.</w:t>
      </w:r>
    </w:p>
  </w:footnote>
  <w:footnote w:id="40">
    <w:p w14:paraId="6BFFA912" w14:textId="3DA9BFEE" w:rsidR="00B85F0F" w:rsidRPr="00206A4A" w:rsidRDefault="00B85F0F" w:rsidP="00B17414">
      <w:pPr>
        <w:pStyle w:val="Puslapioinaostekstas"/>
        <w:jc w:val="both"/>
      </w:pPr>
      <w:r w:rsidRPr="00206A4A">
        <w:rPr>
          <w:rStyle w:val="Puslapioinaosnuoroda"/>
        </w:rPr>
        <w:footnoteRef/>
      </w:r>
      <w:r w:rsidRPr="00206A4A">
        <w:t xml:space="preserve"> </w:t>
      </w:r>
      <w:hyperlink r:id="rId41" w:history="1">
        <w:r w:rsidRPr="00206A4A">
          <w:rPr>
            <w:rStyle w:val="Hipersaitas"/>
          </w:rPr>
          <w:t>Policijos komisariatų ir teismų prieinamumo tyrimas (ndt.lt)</w:t>
        </w:r>
      </w:hyperlink>
    </w:p>
  </w:footnote>
  <w:footnote w:id="41">
    <w:p w14:paraId="4A060B74" w14:textId="4BC59E33" w:rsidR="00B85F0F" w:rsidRPr="00206A4A" w:rsidRDefault="00B85F0F" w:rsidP="00B17414">
      <w:pPr>
        <w:pStyle w:val="Puslapioinaostekstas"/>
        <w:jc w:val="both"/>
      </w:pPr>
      <w:r w:rsidRPr="00206A4A">
        <w:rPr>
          <w:rStyle w:val="Puslapioinaosnuoroda"/>
        </w:rPr>
        <w:footnoteRef/>
      </w:r>
      <w:r w:rsidRPr="00206A4A">
        <w:t xml:space="preserve"> Ypatingos svarbos informacinės infrastruktūros ir jos valdytojų sąrašas, patvirtintas Lietuvos Respublikos Vyriausybės 2021 m. kovo 8 d. nutarimu Nr. 145-2.</w:t>
      </w:r>
    </w:p>
  </w:footnote>
  <w:footnote w:id="42">
    <w:p w14:paraId="64F23AFA" w14:textId="40F22788" w:rsidR="00B85F0F" w:rsidRPr="00206A4A" w:rsidRDefault="00B85F0F" w:rsidP="00DB2D69">
      <w:pPr>
        <w:pStyle w:val="Puslapioinaostekstas"/>
        <w:jc w:val="both"/>
      </w:pPr>
      <w:r w:rsidRPr="00206A4A">
        <w:rPr>
          <w:rStyle w:val="Puslapioinaosnuoroda"/>
        </w:rPr>
        <w:footnoteRef/>
      </w:r>
      <w:r w:rsidRPr="00206A4A">
        <w:t xml:space="preserve"> Saugiojo valstybinio duomenų perdavimo tinklo naudotojų sąrašas, patvirtintas Lietuvos Respublikos Vyriausybės 2018 m. sausio 3 d. nutarimu Nr. 27 „Dėl Lietuvos Respublikos valstybės informacinių išteklių valdymo įstatymo įgyvendinimo saugiojo valstybinio duomenų perdavimo tinklo valdymo srityje“.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91400"/>
      <w:docPartObj>
        <w:docPartGallery w:val="Page Numbers (Top of Page)"/>
        <w:docPartUnique/>
      </w:docPartObj>
    </w:sdtPr>
    <w:sdtContent>
      <w:p w14:paraId="08A5037A" w14:textId="77777777" w:rsidR="00020307" w:rsidRPr="00206A4A" w:rsidRDefault="00020307">
        <w:pPr>
          <w:pStyle w:val="Antrats"/>
          <w:jc w:val="center"/>
        </w:pPr>
        <w:r w:rsidRPr="00206A4A">
          <w:fldChar w:fldCharType="begin"/>
        </w:r>
        <w:r w:rsidRPr="00206A4A">
          <w:instrText>PAGE   \* MERGEFORMAT</w:instrText>
        </w:r>
        <w:r w:rsidRPr="00206A4A">
          <w:fldChar w:fldCharType="separate"/>
        </w:r>
        <w:r w:rsidRPr="00206A4A">
          <w:t>4</w:t>
        </w:r>
        <w:r w:rsidRPr="00206A4A">
          <w:fldChar w:fldCharType="end"/>
        </w:r>
      </w:p>
    </w:sdtContent>
  </w:sdt>
  <w:p w14:paraId="3D8318CA" w14:textId="77777777" w:rsidR="00A13816" w:rsidRPr="00206A4A" w:rsidRDefault="00A1381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494"/>
    <w:multiLevelType w:val="hybridMultilevel"/>
    <w:tmpl w:val="91340A2E"/>
    <w:lvl w:ilvl="0" w:tplc="0F9079E2">
      <w:start w:val="13"/>
      <w:numFmt w:val="bullet"/>
      <w:lvlText w:val="-"/>
      <w:lvlJc w:val="left"/>
      <w:pPr>
        <w:ind w:left="1528" w:hanging="360"/>
      </w:pPr>
      <w:rPr>
        <w:rFonts w:ascii="Times New Roman" w:eastAsia="Times New Roman" w:hAnsi="Times New Roman" w:cs="Times New Roman" w:hint="default"/>
      </w:rPr>
    </w:lvl>
    <w:lvl w:ilvl="1" w:tplc="04270003" w:tentative="1">
      <w:start w:val="1"/>
      <w:numFmt w:val="bullet"/>
      <w:lvlText w:val="o"/>
      <w:lvlJc w:val="left"/>
      <w:pPr>
        <w:ind w:left="2248" w:hanging="360"/>
      </w:pPr>
      <w:rPr>
        <w:rFonts w:ascii="Courier New" w:hAnsi="Courier New" w:cs="Courier New" w:hint="default"/>
      </w:rPr>
    </w:lvl>
    <w:lvl w:ilvl="2" w:tplc="04270005" w:tentative="1">
      <w:start w:val="1"/>
      <w:numFmt w:val="bullet"/>
      <w:lvlText w:val=""/>
      <w:lvlJc w:val="left"/>
      <w:pPr>
        <w:ind w:left="2968" w:hanging="360"/>
      </w:pPr>
      <w:rPr>
        <w:rFonts w:ascii="Wingdings" w:hAnsi="Wingdings" w:hint="default"/>
      </w:rPr>
    </w:lvl>
    <w:lvl w:ilvl="3" w:tplc="04270001" w:tentative="1">
      <w:start w:val="1"/>
      <w:numFmt w:val="bullet"/>
      <w:lvlText w:val=""/>
      <w:lvlJc w:val="left"/>
      <w:pPr>
        <w:ind w:left="3688" w:hanging="360"/>
      </w:pPr>
      <w:rPr>
        <w:rFonts w:ascii="Symbol" w:hAnsi="Symbol" w:hint="default"/>
      </w:rPr>
    </w:lvl>
    <w:lvl w:ilvl="4" w:tplc="04270003" w:tentative="1">
      <w:start w:val="1"/>
      <w:numFmt w:val="bullet"/>
      <w:lvlText w:val="o"/>
      <w:lvlJc w:val="left"/>
      <w:pPr>
        <w:ind w:left="4408" w:hanging="360"/>
      </w:pPr>
      <w:rPr>
        <w:rFonts w:ascii="Courier New" w:hAnsi="Courier New" w:cs="Courier New" w:hint="default"/>
      </w:rPr>
    </w:lvl>
    <w:lvl w:ilvl="5" w:tplc="04270005" w:tentative="1">
      <w:start w:val="1"/>
      <w:numFmt w:val="bullet"/>
      <w:lvlText w:val=""/>
      <w:lvlJc w:val="left"/>
      <w:pPr>
        <w:ind w:left="5128" w:hanging="360"/>
      </w:pPr>
      <w:rPr>
        <w:rFonts w:ascii="Wingdings" w:hAnsi="Wingdings" w:hint="default"/>
      </w:rPr>
    </w:lvl>
    <w:lvl w:ilvl="6" w:tplc="04270001" w:tentative="1">
      <w:start w:val="1"/>
      <w:numFmt w:val="bullet"/>
      <w:lvlText w:val=""/>
      <w:lvlJc w:val="left"/>
      <w:pPr>
        <w:ind w:left="5848" w:hanging="360"/>
      </w:pPr>
      <w:rPr>
        <w:rFonts w:ascii="Symbol" w:hAnsi="Symbol" w:hint="default"/>
      </w:rPr>
    </w:lvl>
    <w:lvl w:ilvl="7" w:tplc="04270003" w:tentative="1">
      <w:start w:val="1"/>
      <w:numFmt w:val="bullet"/>
      <w:lvlText w:val="o"/>
      <w:lvlJc w:val="left"/>
      <w:pPr>
        <w:ind w:left="6568" w:hanging="360"/>
      </w:pPr>
      <w:rPr>
        <w:rFonts w:ascii="Courier New" w:hAnsi="Courier New" w:cs="Courier New" w:hint="default"/>
      </w:rPr>
    </w:lvl>
    <w:lvl w:ilvl="8" w:tplc="04270005" w:tentative="1">
      <w:start w:val="1"/>
      <w:numFmt w:val="bullet"/>
      <w:lvlText w:val=""/>
      <w:lvlJc w:val="left"/>
      <w:pPr>
        <w:ind w:left="7288" w:hanging="360"/>
      </w:pPr>
      <w:rPr>
        <w:rFonts w:ascii="Wingdings" w:hAnsi="Wingdings" w:hint="default"/>
      </w:rPr>
    </w:lvl>
  </w:abstractNum>
  <w:abstractNum w:abstractNumId="1" w15:restartNumberingAfterBreak="0">
    <w:nsid w:val="0FEF6C57"/>
    <w:multiLevelType w:val="hybridMultilevel"/>
    <w:tmpl w:val="10F6ED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9201B32"/>
    <w:multiLevelType w:val="hybridMultilevel"/>
    <w:tmpl w:val="2348CF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FC03FD7"/>
    <w:multiLevelType w:val="hybridMultilevel"/>
    <w:tmpl w:val="C8DC1634"/>
    <w:lvl w:ilvl="0" w:tplc="0F9079E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153AF2"/>
    <w:multiLevelType w:val="hybridMultilevel"/>
    <w:tmpl w:val="DE8886D2"/>
    <w:lvl w:ilvl="0" w:tplc="04270009">
      <w:start w:val="1"/>
      <w:numFmt w:val="bullet"/>
      <w:lvlText w:val=""/>
      <w:lvlJc w:val="left"/>
      <w:pPr>
        <w:ind w:left="1069" w:hanging="360"/>
      </w:pPr>
      <w:rPr>
        <w:rFonts w:ascii="Wingdings" w:hAnsi="Wingdings" w:hint="default"/>
      </w:rPr>
    </w:lvl>
    <w:lvl w:ilvl="1" w:tplc="04270003" w:tentative="1">
      <w:start w:val="1"/>
      <w:numFmt w:val="bullet"/>
      <w:lvlText w:val="o"/>
      <w:lvlJc w:val="left"/>
      <w:pPr>
        <w:ind w:left="1888" w:hanging="360"/>
      </w:pPr>
      <w:rPr>
        <w:rFonts w:ascii="Courier New" w:hAnsi="Courier New" w:cs="Courier New" w:hint="default"/>
      </w:rPr>
    </w:lvl>
    <w:lvl w:ilvl="2" w:tplc="04270005" w:tentative="1">
      <w:start w:val="1"/>
      <w:numFmt w:val="bullet"/>
      <w:lvlText w:val=""/>
      <w:lvlJc w:val="left"/>
      <w:pPr>
        <w:ind w:left="2608" w:hanging="360"/>
      </w:pPr>
      <w:rPr>
        <w:rFonts w:ascii="Wingdings" w:hAnsi="Wingdings" w:hint="default"/>
      </w:rPr>
    </w:lvl>
    <w:lvl w:ilvl="3" w:tplc="04270001" w:tentative="1">
      <w:start w:val="1"/>
      <w:numFmt w:val="bullet"/>
      <w:lvlText w:val=""/>
      <w:lvlJc w:val="left"/>
      <w:pPr>
        <w:ind w:left="3328" w:hanging="360"/>
      </w:pPr>
      <w:rPr>
        <w:rFonts w:ascii="Symbol" w:hAnsi="Symbol" w:hint="default"/>
      </w:rPr>
    </w:lvl>
    <w:lvl w:ilvl="4" w:tplc="04270003" w:tentative="1">
      <w:start w:val="1"/>
      <w:numFmt w:val="bullet"/>
      <w:lvlText w:val="o"/>
      <w:lvlJc w:val="left"/>
      <w:pPr>
        <w:ind w:left="4048" w:hanging="360"/>
      </w:pPr>
      <w:rPr>
        <w:rFonts w:ascii="Courier New" w:hAnsi="Courier New" w:cs="Courier New" w:hint="default"/>
      </w:rPr>
    </w:lvl>
    <w:lvl w:ilvl="5" w:tplc="04270005" w:tentative="1">
      <w:start w:val="1"/>
      <w:numFmt w:val="bullet"/>
      <w:lvlText w:val=""/>
      <w:lvlJc w:val="left"/>
      <w:pPr>
        <w:ind w:left="4768" w:hanging="360"/>
      </w:pPr>
      <w:rPr>
        <w:rFonts w:ascii="Wingdings" w:hAnsi="Wingdings" w:hint="default"/>
      </w:rPr>
    </w:lvl>
    <w:lvl w:ilvl="6" w:tplc="04270001" w:tentative="1">
      <w:start w:val="1"/>
      <w:numFmt w:val="bullet"/>
      <w:lvlText w:val=""/>
      <w:lvlJc w:val="left"/>
      <w:pPr>
        <w:ind w:left="5488" w:hanging="360"/>
      </w:pPr>
      <w:rPr>
        <w:rFonts w:ascii="Symbol" w:hAnsi="Symbol" w:hint="default"/>
      </w:rPr>
    </w:lvl>
    <w:lvl w:ilvl="7" w:tplc="04270003" w:tentative="1">
      <w:start w:val="1"/>
      <w:numFmt w:val="bullet"/>
      <w:lvlText w:val="o"/>
      <w:lvlJc w:val="left"/>
      <w:pPr>
        <w:ind w:left="6208" w:hanging="360"/>
      </w:pPr>
      <w:rPr>
        <w:rFonts w:ascii="Courier New" w:hAnsi="Courier New" w:cs="Courier New" w:hint="default"/>
      </w:rPr>
    </w:lvl>
    <w:lvl w:ilvl="8" w:tplc="04270005" w:tentative="1">
      <w:start w:val="1"/>
      <w:numFmt w:val="bullet"/>
      <w:lvlText w:val=""/>
      <w:lvlJc w:val="left"/>
      <w:pPr>
        <w:ind w:left="6928" w:hanging="360"/>
      </w:pPr>
      <w:rPr>
        <w:rFonts w:ascii="Wingdings" w:hAnsi="Wingdings" w:hint="default"/>
      </w:rPr>
    </w:lvl>
  </w:abstractNum>
  <w:abstractNum w:abstractNumId="5" w15:restartNumberingAfterBreak="0">
    <w:nsid w:val="22CC11DE"/>
    <w:multiLevelType w:val="hybridMultilevel"/>
    <w:tmpl w:val="325EADB6"/>
    <w:lvl w:ilvl="0" w:tplc="0F9079E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4D3FFB"/>
    <w:multiLevelType w:val="hybridMultilevel"/>
    <w:tmpl w:val="6D8888E4"/>
    <w:lvl w:ilvl="0" w:tplc="0F9079E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A8462C"/>
    <w:multiLevelType w:val="hybridMultilevel"/>
    <w:tmpl w:val="99609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B17E6D"/>
    <w:multiLevelType w:val="hybridMultilevel"/>
    <w:tmpl w:val="008A2CE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E5B6F24"/>
    <w:multiLevelType w:val="hybridMultilevel"/>
    <w:tmpl w:val="08202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A07578"/>
    <w:multiLevelType w:val="hybridMultilevel"/>
    <w:tmpl w:val="C114AA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E3761B"/>
    <w:multiLevelType w:val="hybridMultilevel"/>
    <w:tmpl w:val="C0E828BC"/>
    <w:lvl w:ilvl="0" w:tplc="0E74E73A">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5A4E22"/>
    <w:multiLevelType w:val="hybridMultilevel"/>
    <w:tmpl w:val="A49C6F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ED521D"/>
    <w:multiLevelType w:val="hybridMultilevel"/>
    <w:tmpl w:val="C9ECF2BA"/>
    <w:lvl w:ilvl="0" w:tplc="04270003">
      <w:start w:val="1"/>
      <w:numFmt w:val="bullet"/>
      <w:lvlText w:val="o"/>
      <w:lvlJc w:val="left"/>
      <w:pPr>
        <w:ind w:left="1601" w:hanging="360"/>
      </w:pPr>
      <w:rPr>
        <w:rFonts w:ascii="Courier New" w:hAnsi="Courier New" w:cs="Courier New" w:hint="default"/>
      </w:rPr>
    </w:lvl>
    <w:lvl w:ilvl="1" w:tplc="04270003" w:tentative="1">
      <w:start w:val="1"/>
      <w:numFmt w:val="bullet"/>
      <w:lvlText w:val="o"/>
      <w:lvlJc w:val="left"/>
      <w:pPr>
        <w:ind w:left="2321" w:hanging="360"/>
      </w:pPr>
      <w:rPr>
        <w:rFonts w:ascii="Courier New" w:hAnsi="Courier New" w:cs="Courier New" w:hint="default"/>
      </w:rPr>
    </w:lvl>
    <w:lvl w:ilvl="2" w:tplc="04270005" w:tentative="1">
      <w:start w:val="1"/>
      <w:numFmt w:val="bullet"/>
      <w:lvlText w:val=""/>
      <w:lvlJc w:val="left"/>
      <w:pPr>
        <w:ind w:left="3041" w:hanging="360"/>
      </w:pPr>
      <w:rPr>
        <w:rFonts w:ascii="Wingdings" w:hAnsi="Wingdings" w:hint="default"/>
      </w:rPr>
    </w:lvl>
    <w:lvl w:ilvl="3" w:tplc="04270001" w:tentative="1">
      <w:start w:val="1"/>
      <w:numFmt w:val="bullet"/>
      <w:lvlText w:val=""/>
      <w:lvlJc w:val="left"/>
      <w:pPr>
        <w:ind w:left="3761" w:hanging="360"/>
      </w:pPr>
      <w:rPr>
        <w:rFonts w:ascii="Symbol" w:hAnsi="Symbol" w:hint="default"/>
      </w:rPr>
    </w:lvl>
    <w:lvl w:ilvl="4" w:tplc="04270003" w:tentative="1">
      <w:start w:val="1"/>
      <w:numFmt w:val="bullet"/>
      <w:lvlText w:val="o"/>
      <w:lvlJc w:val="left"/>
      <w:pPr>
        <w:ind w:left="4481" w:hanging="360"/>
      </w:pPr>
      <w:rPr>
        <w:rFonts w:ascii="Courier New" w:hAnsi="Courier New" w:cs="Courier New" w:hint="default"/>
      </w:rPr>
    </w:lvl>
    <w:lvl w:ilvl="5" w:tplc="04270005" w:tentative="1">
      <w:start w:val="1"/>
      <w:numFmt w:val="bullet"/>
      <w:lvlText w:val=""/>
      <w:lvlJc w:val="left"/>
      <w:pPr>
        <w:ind w:left="5201" w:hanging="360"/>
      </w:pPr>
      <w:rPr>
        <w:rFonts w:ascii="Wingdings" w:hAnsi="Wingdings" w:hint="default"/>
      </w:rPr>
    </w:lvl>
    <w:lvl w:ilvl="6" w:tplc="04270001" w:tentative="1">
      <w:start w:val="1"/>
      <w:numFmt w:val="bullet"/>
      <w:lvlText w:val=""/>
      <w:lvlJc w:val="left"/>
      <w:pPr>
        <w:ind w:left="5921" w:hanging="360"/>
      </w:pPr>
      <w:rPr>
        <w:rFonts w:ascii="Symbol" w:hAnsi="Symbol" w:hint="default"/>
      </w:rPr>
    </w:lvl>
    <w:lvl w:ilvl="7" w:tplc="04270003" w:tentative="1">
      <w:start w:val="1"/>
      <w:numFmt w:val="bullet"/>
      <w:lvlText w:val="o"/>
      <w:lvlJc w:val="left"/>
      <w:pPr>
        <w:ind w:left="6641" w:hanging="360"/>
      </w:pPr>
      <w:rPr>
        <w:rFonts w:ascii="Courier New" w:hAnsi="Courier New" w:cs="Courier New" w:hint="default"/>
      </w:rPr>
    </w:lvl>
    <w:lvl w:ilvl="8" w:tplc="04270005" w:tentative="1">
      <w:start w:val="1"/>
      <w:numFmt w:val="bullet"/>
      <w:lvlText w:val=""/>
      <w:lvlJc w:val="left"/>
      <w:pPr>
        <w:ind w:left="7361" w:hanging="360"/>
      </w:pPr>
      <w:rPr>
        <w:rFonts w:ascii="Wingdings" w:hAnsi="Wingdings" w:hint="default"/>
      </w:rPr>
    </w:lvl>
  </w:abstractNum>
  <w:abstractNum w:abstractNumId="14" w15:restartNumberingAfterBreak="0">
    <w:nsid w:val="4F483EE4"/>
    <w:multiLevelType w:val="hybridMultilevel"/>
    <w:tmpl w:val="774283A4"/>
    <w:lvl w:ilvl="0" w:tplc="04270005">
      <w:start w:val="1"/>
      <w:numFmt w:val="bullet"/>
      <w:lvlText w:val=""/>
      <w:lvlJc w:val="left"/>
      <w:pPr>
        <w:ind w:left="1400" w:hanging="360"/>
      </w:pPr>
      <w:rPr>
        <w:rFonts w:ascii="Wingdings" w:hAnsi="Wingdings"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15" w15:restartNumberingAfterBreak="0">
    <w:nsid w:val="552E17C1"/>
    <w:multiLevelType w:val="hybridMultilevel"/>
    <w:tmpl w:val="E97CCD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1F605B"/>
    <w:multiLevelType w:val="hybridMultilevel"/>
    <w:tmpl w:val="B8F2C73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617D3B4C"/>
    <w:multiLevelType w:val="hybridMultilevel"/>
    <w:tmpl w:val="1C92530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6C1D74B5"/>
    <w:multiLevelType w:val="hybridMultilevel"/>
    <w:tmpl w:val="234EAD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D105509"/>
    <w:multiLevelType w:val="hybridMultilevel"/>
    <w:tmpl w:val="123869F2"/>
    <w:lvl w:ilvl="0" w:tplc="0F9079E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506619"/>
    <w:multiLevelType w:val="hybridMultilevel"/>
    <w:tmpl w:val="6C1A8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A23520"/>
    <w:multiLevelType w:val="hybridMultilevel"/>
    <w:tmpl w:val="EF38DCE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FC13B3"/>
    <w:multiLevelType w:val="hybridMultilevel"/>
    <w:tmpl w:val="C0B43900"/>
    <w:lvl w:ilvl="0" w:tplc="B3EAB66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051735">
    <w:abstractNumId w:val="21"/>
  </w:num>
  <w:num w:numId="2" w16cid:durableId="1841314144">
    <w:abstractNumId w:val="12"/>
  </w:num>
  <w:num w:numId="3" w16cid:durableId="893271369">
    <w:abstractNumId w:val="18"/>
  </w:num>
  <w:num w:numId="4" w16cid:durableId="1305815980">
    <w:abstractNumId w:val="7"/>
  </w:num>
  <w:num w:numId="5" w16cid:durableId="1204555958">
    <w:abstractNumId w:val="11"/>
  </w:num>
  <w:num w:numId="6" w16cid:durableId="1666013935">
    <w:abstractNumId w:val="9"/>
  </w:num>
  <w:num w:numId="7" w16cid:durableId="60564061">
    <w:abstractNumId w:val="1"/>
  </w:num>
  <w:num w:numId="8" w16cid:durableId="2064939946">
    <w:abstractNumId w:val="22"/>
  </w:num>
  <w:num w:numId="9" w16cid:durableId="1309289902">
    <w:abstractNumId w:val="8"/>
  </w:num>
  <w:num w:numId="10" w16cid:durableId="325591391">
    <w:abstractNumId w:val="16"/>
  </w:num>
  <w:num w:numId="11" w16cid:durableId="2049530961">
    <w:abstractNumId w:val="17"/>
  </w:num>
  <w:num w:numId="12" w16cid:durableId="553197500">
    <w:abstractNumId w:val="4"/>
  </w:num>
  <w:num w:numId="13" w16cid:durableId="301623557">
    <w:abstractNumId w:val="10"/>
  </w:num>
  <w:num w:numId="14" w16cid:durableId="693846550">
    <w:abstractNumId w:val="2"/>
  </w:num>
  <w:num w:numId="15" w16cid:durableId="1990286250">
    <w:abstractNumId w:val="14"/>
  </w:num>
  <w:num w:numId="16" w16cid:durableId="998537597">
    <w:abstractNumId w:val="6"/>
  </w:num>
  <w:num w:numId="17" w16cid:durableId="655107715">
    <w:abstractNumId w:val="20"/>
  </w:num>
  <w:num w:numId="18" w16cid:durableId="74594943">
    <w:abstractNumId w:val="13"/>
  </w:num>
  <w:num w:numId="19" w16cid:durableId="723336965">
    <w:abstractNumId w:val="19"/>
  </w:num>
  <w:num w:numId="20" w16cid:durableId="2049332322">
    <w:abstractNumId w:val="0"/>
  </w:num>
  <w:num w:numId="21" w16cid:durableId="413817502">
    <w:abstractNumId w:val="5"/>
  </w:num>
  <w:num w:numId="22" w16cid:durableId="47920628">
    <w:abstractNumId w:val="3"/>
  </w:num>
  <w:num w:numId="23" w16cid:durableId="1076899868">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044C"/>
    <w:rsid w:val="00001AB5"/>
    <w:rsid w:val="00003814"/>
    <w:rsid w:val="00004459"/>
    <w:rsid w:val="000054B0"/>
    <w:rsid w:val="00006294"/>
    <w:rsid w:val="000130CC"/>
    <w:rsid w:val="00013F64"/>
    <w:rsid w:val="000145EB"/>
    <w:rsid w:val="00014B44"/>
    <w:rsid w:val="00015330"/>
    <w:rsid w:val="00015C61"/>
    <w:rsid w:val="000167F7"/>
    <w:rsid w:val="00016ACF"/>
    <w:rsid w:val="00020307"/>
    <w:rsid w:val="00020C66"/>
    <w:rsid w:val="00020FAD"/>
    <w:rsid w:val="00021A0C"/>
    <w:rsid w:val="00021A88"/>
    <w:rsid w:val="0002282F"/>
    <w:rsid w:val="0002336F"/>
    <w:rsid w:val="000235F0"/>
    <w:rsid w:val="000243D8"/>
    <w:rsid w:val="00025D74"/>
    <w:rsid w:val="00026664"/>
    <w:rsid w:val="00027B33"/>
    <w:rsid w:val="00030702"/>
    <w:rsid w:val="00030879"/>
    <w:rsid w:val="00030EA7"/>
    <w:rsid w:val="0003145F"/>
    <w:rsid w:val="00031BFF"/>
    <w:rsid w:val="0003202B"/>
    <w:rsid w:val="0003264A"/>
    <w:rsid w:val="00034EF0"/>
    <w:rsid w:val="0003718A"/>
    <w:rsid w:val="000403EA"/>
    <w:rsid w:val="0004181F"/>
    <w:rsid w:val="00041AA2"/>
    <w:rsid w:val="00042C48"/>
    <w:rsid w:val="00043031"/>
    <w:rsid w:val="00043626"/>
    <w:rsid w:val="000450BB"/>
    <w:rsid w:val="000457E9"/>
    <w:rsid w:val="000458D5"/>
    <w:rsid w:val="00046733"/>
    <w:rsid w:val="00050B34"/>
    <w:rsid w:val="00053F05"/>
    <w:rsid w:val="00054043"/>
    <w:rsid w:val="000559B9"/>
    <w:rsid w:val="00055A10"/>
    <w:rsid w:val="00056DFC"/>
    <w:rsid w:val="00057250"/>
    <w:rsid w:val="00057990"/>
    <w:rsid w:val="00060DA5"/>
    <w:rsid w:val="000620C1"/>
    <w:rsid w:val="00064497"/>
    <w:rsid w:val="00065291"/>
    <w:rsid w:val="00066A9F"/>
    <w:rsid w:val="00067518"/>
    <w:rsid w:val="00067DC5"/>
    <w:rsid w:val="00071A54"/>
    <w:rsid w:val="0007431B"/>
    <w:rsid w:val="0007610B"/>
    <w:rsid w:val="00077D51"/>
    <w:rsid w:val="0008164C"/>
    <w:rsid w:val="00081EF4"/>
    <w:rsid w:val="00082856"/>
    <w:rsid w:val="00082E92"/>
    <w:rsid w:val="0008327C"/>
    <w:rsid w:val="000836F5"/>
    <w:rsid w:val="000849EF"/>
    <w:rsid w:val="0008513B"/>
    <w:rsid w:val="000854B5"/>
    <w:rsid w:val="00085D51"/>
    <w:rsid w:val="00090063"/>
    <w:rsid w:val="000903E1"/>
    <w:rsid w:val="00090C71"/>
    <w:rsid w:val="00091B9E"/>
    <w:rsid w:val="00094D0A"/>
    <w:rsid w:val="00094DF3"/>
    <w:rsid w:val="000950A8"/>
    <w:rsid w:val="000A0257"/>
    <w:rsid w:val="000A1BAA"/>
    <w:rsid w:val="000A1ECB"/>
    <w:rsid w:val="000A2283"/>
    <w:rsid w:val="000A40A4"/>
    <w:rsid w:val="000A43CE"/>
    <w:rsid w:val="000A7563"/>
    <w:rsid w:val="000A786C"/>
    <w:rsid w:val="000B0686"/>
    <w:rsid w:val="000B1004"/>
    <w:rsid w:val="000B2BE7"/>
    <w:rsid w:val="000B33F3"/>
    <w:rsid w:val="000B3FAE"/>
    <w:rsid w:val="000B414E"/>
    <w:rsid w:val="000B4600"/>
    <w:rsid w:val="000C051F"/>
    <w:rsid w:val="000C10D4"/>
    <w:rsid w:val="000C15CE"/>
    <w:rsid w:val="000C3306"/>
    <w:rsid w:val="000D041F"/>
    <w:rsid w:val="000D0A8B"/>
    <w:rsid w:val="000D10C7"/>
    <w:rsid w:val="000D1562"/>
    <w:rsid w:val="000D1681"/>
    <w:rsid w:val="000D203F"/>
    <w:rsid w:val="000D289C"/>
    <w:rsid w:val="000D2C4C"/>
    <w:rsid w:val="000D2F59"/>
    <w:rsid w:val="000D346D"/>
    <w:rsid w:val="000D5228"/>
    <w:rsid w:val="000D53BA"/>
    <w:rsid w:val="000D5416"/>
    <w:rsid w:val="000D5D25"/>
    <w:rsid w:val="000D5DF7"/>
    <w:rsid w:val="000D6798"/>
    <w:rsid w:val="000E0622"/>
    <w:rsid w:val="000E296F"/>
    <w:rsid w:val="000E2FAA"/>
    <w:rsid w:val="000E3C87"/>
    <w:rsid w:val="000E4FF4"/>
    <w:rsid w:val="000E5056"/>
    <w:rsid w:val="000E521F"/>
    <w:rsid w:val="000E7476"/>
    <w:rsid w:val="000E7C06"/>
    <w:rsid w:val="000E7F0F"/>
    <w:rsid w:val="000F0E20"/>
    <w:rsid w:val="000F20AB"/>
    <w:rsid w:val="000F24EA"/>
    <w:rsid w:val="000F2E9D"/>
    <w:rsid w:val="000F2FF5"/>
    <w:rsid w:val="000F326D"/>
    <w:rsid w:val="000F4365"/>
    <w:rsid w:val="000F4703"/>
    <w:rsid w:val="000F4CB5"/>
    <w:rsid w:val="000F5F6F"/>
    <w:rsid w:val="000F6FFD"/>
    <w:rsid w:val="00101B7F"/>
    <w:rsid w:val="00102A71"/>
    <w:rsid w:val="00102D17"/>
    <w:rsid w:val="00103B86"/>
    <w:rsid w:val="00103C50"/>
    <w:rsid w:val="001041B0"/>
    <w:rsid w:val="00104356"/>
    <w:rsid w:val="001047F7"/>
    <w:rsid w:val="0010524F"/>
    <w:rsid w:val="001061AD"/>
    <w:rsid w:val="00106BE7"/>
    <w:rsid w:val="0010716C"/>
    <w:rsid w:val="001072E6"/>
    <w:rsid w:val="00107FDE"/>
    <w:rsid w:val="0011050A"/>
    <w:rsid w:val="001106AA"/>
    <w:rsid w:val="001133EF"/>
    <w:rsid w:val="0011526B"/>
    <w:rsid w:val="0011584E"/>
    <w:rsid w:val="001177F8"/>
    <w:rsid w:val="00120952"/>
    <w:rsid w:val="00121DA2"/>
    <w:rsid w:val="001225BC"/>
    <w:rsid w:val="00125225"/>
    <w:rsid w:val="00125F11"/>
    <w:rsid w:val="001262E3"/>
    <w:rsid w:val="00127AD4"/>
    <w:rsid w:val="0013052C"/>
    <w:rsid w:val="001312CC"/>
    <w:rsid w:val="001314FF"/>
    <w:rsid w:val="00131904"/>
    <w:rsid w:val="00135D10"/>
    <w:rsid w:val="00135E13"/>
    <w:rsid w:val="00135E1E"/>
    <w:rsid w:val="00141D28"/>
    <w:rsid w:val="0014406A"/>
    <w:rsid w:val="00144CDD"/>
    <w:rsid w:val="00144E48"/>
    <w:rsid w:val="001462D1"/>
    <w:rsid w:val="0014787D"/>
    <w:rsid w:val="001511E1"/>
    <w:rsid w:val="00151C78"/>
    <w:rsid w:val="00154BCE"/>
    <w:rsid w:val="00155ABF"/>
    <w:rsid w:val="001567C7"/>
    <w:rsid w:val="00157886"/>
    <w:rsid w:val="00157CED"/>
    <w:rsid w:val="00160127"/>
    <w:rsid w:val="00161083"/>
    <w:rsid w:val="001613DB"/>
    <w:rsid w:val="00162780"/>
    <w:rsid w:val="00163FB8"/>
    <w:rsid w:val="00164042"/>
    <w:rsid w:val="00167F51"/>
    <w:rsid w:val="001741AE"/>
    <w:rsid w:val="0017528F"/>
    <w:rsid w:val="00180D9E"/>
    <w:rsid w:val="00181E9D"/>
    <w:rsid w:val="001828C7"/>
    <w:rsid w:val="00183FAB"/>
    <w:rsid w:val="001863E4"/>
    <w:rsid w:val="00186F82"/>
    <w:rsid w:val="00187055"/>
    <w:rsid w:val="001901CA"/>
    <w:rsid w:val="00190AAB"/>
    <w:rsid w:val="00191816"/>
    <w:rsid w:val="001931F3"/>
    <w:rsid w:val="00193660"/>
    <w:rsid w:val="0019679C"/>
    <w:rsid w:val="00197BC3"/>
    <w:rsid w:val="00197EBA"/>
    <w:rsid w:val="001A0D83"/>
    <w:rsid w:val="001A332C"/>
    <w:rsid w:val="001A3A39"/>
    <w:rsid w:val="001A5133"/>
    <w:rsid w:val="001A5191"/>
    <w:rsid w:val="001A5CBC"/>
    <w:rsid w:val="001A5D32"/>
    <w:rsid w:val="001A5DD9"/>
    <w:rsid w:val="001A6FC1"/>
    <w:rsid w:val="001A7234"/>
    <w:rsid w:val="001A7883"/>
    <w:rsid w:val="001B064E"/>
    <w:rsid w:val="001B0B1F"/>
    <w:rsid w:val="001B0D97"/>
    <w:rsid w:val="001B0F58"/>
    <w:rsid w:val="001B1914"/>
    <w:rsid w:val="001B33F6"/>
    <w:rsid w:val="001B34D2"/>
    <w:rsid w:val="001B6173"/>
    <w:rsid w:val="001B688F"/>
    <w:rsid w:val="001B7970"/>
    <w:rsid w:val="001C478C"/>
    <w:rsid w:val="001C5D6F"/>
    <w:rsid w:val="001D0759"/>
    <w:rsid w:val="001D0A73"/>
    <w:rsid w:val="001D2D12"/>
    <w:rsid w:val="001D59AC"/>
    <w:rsid w:val="001E1ACD"/>
    <w:rsid w:val="001E2AED"/>
    <w:rsid w:val="001E2BBB"/>
    <w:rsid w:val="001E2EE1"/>
    <w:rsid w:val="001E36A2"/>
    <w:rsid w:val="001E557D"/>
    <w:rsid w:val="001F00D6"/>
    <w:rsid w:val="001F02B4"/>
    <w:rsid w:val="001F1FB3"/>
    <w:rsid w:val="001F2047"/>
    <w:rsid w:val="001F2566"/>
    <w:rsid w:val="001F3272"/>
    <w:rsid w:val="001F38F1"/>
    <w:rsid w:val="001F4D30"/>
    <w:rsid w:val="001F53C7"/>
    <w:rsid w:val="001F5502"/>
    <w:rsid w:val="001F60EB"/>
    <w:rsid w:val="001F6568"/>
    <w:rsid w:val="001F7772"/>
    <w:rsid w:val="002029D9"/>
    <w:rsid w:val="00202ED9"/>
    <w:rsid w:val="00204407"/>
    <w:rsid w:val="002044B7"/>
    <w:rsid w:val="00206A4A"/>
    <w:rsid w:val="0020773F"/>
    <w:rsid w:val="00207800"/>
    <w:rsid w:val="00211BA5"/>
    <w:rsid w:val="0021200D"/>
    <w:rsid w:val="002124A2"/>
    <w:rsid w:val="00212C31"/>
    <w:rsid w:val="0021342A"/>
    <w:rsid w:val="00213AB6"/>
    <w:rsid w:val="00215402"/>
    <w:rsid w:val="00215A44"/>
    <w:rsid w:val="00215D3D"/>
    <w:rsid w:val="002164BC"/>
    <w:rsid w:val="00216D01"/>
    <w:rsid w:val="0022017E"/>
    <w:rsid w:val="00220701"/>
    <w:rsid w:val="00222775"/>
    <w:rsid w:val="002239FC"/>
    <w:rsid w:val="00227734"/>
    <w:rsid w:val="00227BA3"/>
    <w:rsid w:val="00230377"/>
    <w:rsid w:val="002316F8"/>
    <w:rsid w:val="00232139"/>
    <w:rsid w:val="00233CBA"/>
    <w:rsid w:val="002350AD"/>
    <w:rsid w:val="002361C3"/>
    <w:rsid w:val="00236E43"/>
    <w:rsid w:val="00243DD5"/>
    <w:rsid w:val="00243ECA"/>
    <w:rsid w:val="00244685"/>
    <w:rsid w:val="00244A42"/>
    <w:rsid w:val="002509E8"/>
    <w:rsid w:val="002511DC"/>
    <w:rsid w:val="00253496"/>
    <w:rsid w:val="002554B7"/>
    <w:rsid w:val="00256D83"/>
    <w:rsid w:val="00260658"/>
    <w:rsid w:val="002609B4"/>
    <w:rsid w:val="00261502"/>
    <w:rsid w:val="002637E8"/>
    <w:rsid w:val="00266295"/>
    <w:rsid w:val="00267236"/>
    <w:rsid w:val="00267709"/>
    <w:rsid w:val="002706FE"/>
    <w:rsid w:val="00271BE8"/>
    <w:rsid w:val="002728CB"/>
    <w:rsid w:val="00272AAE"/>
    <w:rsid w:val="00276515"/>
    <w:rsid w:val="002778E6"/>
    <w:rsid w:val="00277FA6"/>
    <w:rsid w:val="0028096F"/>
    <w:rsid w:val="00280FAD"/>
    <w:rsid w:val="00281C77"/>
    <w:rsid w:val="002841C4"/>
    <w:rsid w:val="0028578A"/>
    <w:rsid w:val="00285E8F"/>
    <w:rsid w:val="00286607"/>
    <w:rsid w:val="0028751C"/>
    <w:rsid w:val="00287DDB"/>
    <w:rsid w:val="00292ACB"/>
    <w:rsid w:val="0029308E"/>
    <w:rsid w:val="00293624"/>
    <w:rsid w:val="00294B5D"/>
    <w:rsid w:val="002950F7"/>
    <w:rsid w:val="002953E4"/>
    <w:rsid w:val="00295850"/>
    <w:rsid w:val="00296B23"/>
    <w:rsid w:val="00297894"/>
    <w:rsid w:val="002A0EFD"/>
    <w:rsid w:val="002A1459"/>
    <w:rsid w:val="002A1B77"/>
    <w:rsid w:val="002A2649"/>
    <w:rsid w:val="002A27D0"/>
    <w:rsid w:val="002A3661"/>
    <w:rsid w:val="002A3802"/>
    <w:rsid w:val="002A3A59"/>
    <w:rsid w:val="002A48D4"/>
    <w:rsid w:val="002A4DA3"/>
    <w:rsid w:val="002A60AF"/>
    <w:rsid w:val="002A6372"/>
    <w:rsid w:val="002A6907"/>
    <w:rsid w:val="002B05AD"/>
    <w:rsid w:val="002B24ED"/>
    <w:rsid w:val="002B334E"/>
    <w:rsid w:val="002B7973"/>
    <w:rsid w:val="002C1C0E"/>
    <w:rsid w:val="002C1E04"/>
    <w:rsid w:val="002C24E9"/>
    <w:rsid w:val="002C3492"/>
    <w:rsid w:val="002C727E"/>
    <w:rsid w:val="002D22F7"/>
    <w:rsid w:val="002D4B95"/>
    <w:rsid w:val="002D50A7"/>
    <w:rsid w:val="002D5115"/>
    <w:rsid w:val="002D6E02"/>
    <w:rsid w:val="002D71F4"/>
    <w:rsid w:val="002D7D0F"/>
    <w:rsid w:val="002E0726"/>
    <w:rsid w:val="002E076C"/>
    <w:rsid w:val="002E3A13"/>
    <w:rsid w:val="002E3CA9"/>
    <w:rsid w:val="002E4CD8"/>
    <w:rsid w:val="002E5FFB"/>
    <w:rsid w:val="002E67FB"/>
    <w:rsid w:val="002F1C49"/>
    <w:rsid w:val="002F1DEF"/>
    <w:rsid w:val="002F216E"/>
    <w:rsid w:val="002F2A7E"/>
    <w:rsid w:val="002F4DB5"/>
    <w:rsid w:val="00300534"/>
    <w:rsid w:val="003007C8"/>
    <w:rsid w:val="0030263C"/>
    <w:rsid w:val="003027D8"/>
    <w:rsid w:val="00302D48"/>
    <w:rsid w:val="00303335"/>
    <w:rsid w:val="00304297"/>
    <w:rsid w:val="00304B23"/>
    <w:rsid w:val="00304D52"/>
    <w:rsid w:val="003121BB"/>
    <w:rsid w:val="00312A82"/>
    <w:rsid w:val="00313315"/>
    <w:rsid w:val="00313C08"/>
    <w:rsid w:val="003153A7"/>
    <w:rsid w:val="0032119F"/>
    <w:rsid w:val="00321AD9"/>
    <w:rsid w:val="0032322B"/>
    <w:rsid w:val="00323356"/>
    <w:rsid w:val="003235BD"/>
    <w:rsid w:val="0032377F"/>
    <w:rsid w:val="0032509D"/>
    <w:rsid w:val="00326EA2"/>
    <w:rsid w:val="003305C3"/>
    <w:rsid w:val="003315AD"/>
    <w:rsid w:val="00332346"/>
    <w:rsid w:val="003344C3"/>
    <w:rsid w:val="00337075"/>
    <w:rsid w:val="00340D7A"/>
    <w:rsid w:val="00341326"/>
    <w:rsid w:val="00341FE3"/>
    <w:rsid w:val="00342BC7"/>
    <w:rsid w:val="00342C33"/>
    <w:rsid w:val="003449B9"/>
    <w:rsid w:val="00344C98"/>
    <w:rsid w:val="0034547C"/>
    <w:rsid w:val="003467EF"/>
    <w:rsid w:val="00347E36"/>
    <w:rsid w:val="00351AAE"/>
    <w:rsid w:val="00351E1A"/>
    <w:rsid w:val="003539DA"/>
    <w:rsid w:val="00354299"/>
    <w:rsid w:val="0035556C"/>
    <w:rsid w:val="00355B16"/>
    <w:rsid w:val="00355BE3"/>
    <w:rsid w:val="003567BD"/>
    <w:rsid w:val="00360F4E"/>
    <w:rsid w:val="00360FA8"/>
    <w:rsid w:val="00361673"/>
    <w:rsid w:val="00363F8D"/>
    <w:rsid w:val="00364C79"/>
    <w:rsid w:val="00365631"/>
    <w:rsid w:val="00366DA4"/>
    <w:rsid w:val="00370D55"/>
    <w:rsid w:val="00373348"/>
    <w:rsid w:val="003733B7"/>
    <w:rsid w:val="003744A2"/>
    <w:rsid w:val="003775C6"/>
    <w:rsid w:val="00377E4C"/>
    <w:rsid w:val="00381976"/>
    <w:rsid w:val="0038335A"/>
    <w:rsid w:val="0038444B"/>
    <w:rsid w:val="00384721"/>
    <w:rsid w:val="003852BB"/>
    <w:rsid w:val="00386ACE"/>
    <w:rsid w:val="00386C4A"/>
    <w:rsid w:val="00390644"/>
    <w:rsid w:val="003A1F63"/>
    <w:rsid w:val="003A3C8A"/>
    <w:rsid w:val="003A3D45"/>
    <w:rsid w:val="003B0816"/>
    <w:rsid w:val="003B1FA9"/>
    <w:rsid w:val="003B25E6"/>
    <w:rsid w:val="003B2CCD"/>
    <w:rsid w:val="003B3738"/>
    <w:rsid w:val="003B6076"/>
    <w:rsid w:val="003B613B"/>
    <w:rsid w:val="003B6C7C"/>
    <w:rsid w:val="003C0F26"/>
    <w:rsid w:val="003C20DE"/>
    <w:rsid w:val="003C2545"/>
    <w:rsid w:val="003C2709"/>
    <w:rsid w:val="003C2938"/>
    <w:rsid w:val="003C4B6A"/>
    <w:rsid w:val="003C4F82"/>
    <w:rsid w:val="003C51CB"/>
    <w:rsid w:val="003C743B"/>
    <w:rsid w:val="003C78B6"/>
    <w:rsid w:val="003C7D8A"/>
    <w:rsid w:val="003D1CC6"/>
    <w:rsid w:val="003D35A9"/>
    <w:rsid w:val="003D3A35"/>
    <w:rsid w:val="003D4FE5"/>
    <w:rsid w:val="003D5D86"/>
    <w:rsid w:val="003D5F99"/>
    <w:rsid w:val="003D60E0"/>
    <w:rsid w:val="003D6156"/>
    <w:rsid w:val="003D7729"/>
    <w:rsid w:val="003E0D8B"/>
    <w:rsid w:val="003E15FB"/>
    <w:rsid w:val="003E2964"/>
    <w:rsid w:val="003E3A6E"/>
    <w:rsid w:val="003E3BA7"/>
    <w:rsid w:val="003E44E4"/>
    <w:rsid w:val="003E477B"/>
    <w:rsid w:val="003F03B6"/>
    <w:rsid w:val="003F18EE"/>
    <w:rsid w:val="003F1B64"/>
    <w:rsid w:val="003F213C"/>
    <w:rsid w:val="003F2A53"/>
    <w:rsid w:val="003F33CB"/>
    <w:rsid w:val="003F3826"/>
    <w:rsid w:val="003F3CC3"/>
    <w:rsid w:val="003F4496"/>
    <w:rsid w:val="003F521F"/>
    <w:rsid w:val="003F59FE"/>
    <w:rsid w:val="00400020"/>
    <w:rsid w:val="00400938"/>
    <w:rsid w:val="00403549"/>
    <w:rsid w:val="00404749"/>
    <w:rsid w:val="00405953"/>
    <w:rsid w:val="00407B86"/>
    <w:rsid w:val="004126B6"/>
    <w:rsid w:val="00412AAF"/>
    <w:rsid w:val="00412FCE"/>
    <w:rsid w:val="004170AE"/>
    <w:rsid w:val="004171B2"/>
    <w:rsid w:val="00417578"/>
    <w:rsid w:val="004207AF"/>
    <w:rsid w:val="00422D2A"/>
    <w:rsid w:val="00422E34"/>
    <w:rsid w:val="00423A52"/>
    <w:rsid w:val="004241F3"/>
    <w:rsid w:val="00425262"/>
    <w:rsid w:val="00425366"/>
    <w:rsid w:val="004260A5"/>
    <w:rsid w:val="00426ACB"/>
    <w:rsid w:val="00430EA5"/>
    <w:rsid w:val="004315DD"/>
    <w:rsid w:val="00434359"/>
    <w:rsid w:val="004362BE"/>
    <w:rsid w:val="00440095"/>
    <w:rsid w:val="00440AE3"/>
    <w:rsid w:val="00440BAF"/>
    <w:rsid w:val="00440D63"/>
    <w:rsid w:val="00441351"/>
    <w:rsid w:val="00441494"/>
    <w:rsid w:val="00441AF5"/>
    <w:rsid w:val="00441D1C"/>
    <w:rsid w:val="004421A7"/>
    <w:rsid w:val="00443F0D"/>
    <w:rsid w:val="0044419A"/>
    <w:rsid w:val="00444327"/>
    <w:rsid w:val="0044442B"/>
    <w:rsid w:val="004470F9"/>
    <w:rsid w:val="00447561"/>
    <w:rsid w:val="00447563"/>
    <w:rsid w:val="00450122"/>
    <w:rsid w:val="00451639"/>
    <w:rsid w:val="004528AD"/>
    <w:rsid w:val="004532DB"/>
    <w:rsid w:val="00454189"/>
    <w:rsid w:val="00455190"/>
    <w:rsid w:val="00455677"/>
    <w:rsid w:val="00455CD8"/>
    <w:rsid w:val="00456285"/>
    <w:rsid w:val="00457235"/>
    <w:rsid w:val="00460D3C"/>
    <w:rsid w:val="004617D2"/>
    <w:rsid w:val="004619F3"/>
    <w:rsid w:val="00462917"/>
    <w:rsid w:val="00462D45"/>
    <w:rsid w:val="0046420F"/>
    <w:rsid w:val="004646CB"/>
    <w:rsid w:val="00464F04"/>
    <w:rsid w:val="00465BA5"/>
    <w:rsid w:val="00466112"/>
    <w:rsid w:val="00466306"/>
    <w:rsid w:val="004667A8"/>
    <w:rsid w:val="00467431"/>
    <w:rsid w:val="00467DC1"/>
    <w:rsid w:val="004700E4"/>
    <w:rsid w:val="004709EA"/>
    <w:rsid w:val="00471503"/>
    <w:rsid w:val="00471EFC"/>
    <w:rsid w:val="004733CC"/>
    <w:rsid w:val="00473C1F"/>
    <w:rsid w:val="00473C8E"/>
    <w:rsid w:val="00474400"/>
    <w:rsid w:val="00475425"/>
    <w:rsid w:val="00475DE7"/>
    <w:rsid w:val="004773D6"/>
    <w:rsid w:val="00480250"/>
    <w:rsid w:val="004802EB"/>
    <w:rsid w:val="00481021"/>
    <w:rsid w:val="004838CD"/>
    <w:rsid w:val="00483CED"/>
    <w:rsid w:val="0048446C"/>
    <w:rsid w:val="0048477F"/>
    <w:rsid w:val="00486575"/>
    <w:rsid w:val="00486841"/>
    <w:rsid w:val="00487084"/>
    <w:rsid w:val="004907D4"/>
    <w:rsid w:val="0049263E"/>
    <w:rsid w:val="00492829"/>
    <w:rsid w:val="00492B33"/>
    <w:rsid w:val="00494F9C"/>
    <w:rsid w:val="00494FB7"/>
    <w:rsid w:val="0049718C"/>
    <w:rsid w:val="00497AAC"/>
    <w:rsid w:val="004A0211"/>
    <w:rsid w:val="004A3B7E"/>
    <w:rsid w:val="004A4096"/>
    <w:rsid w:val="004A5612"/>
    <w:rsid w:val="004A5C1E"/>
    <w:rsid w:val="004A6E9D"/>
    <w:rsid w:val="004B1117"/>
    <w:rsid w:val="004B156F"/>
    <w:rsid w:val="004B18CC"/>
    <w:rsid w:val="004B2760"/>
    <w:rsid w:val="004B28DC"/>
    <w:rsid w:val="004B3030"/>
    <w:rsid w:val="004B3F19"/>
    <w:rsid w:val="004B4262"/>
    <w:rsid w:val="004B5777"/>
    <w:rsid w:val="004B58BB"/>
    <w:rsid w:val="004B7220"/>
    <w:rsid w:val="004B7941"/>
    <w:rsid w:val="004C2408"/>
    <w:rsid w:val="004C284B"/>
    <w:rsid w:val="004C3E93"/>
    <w:rsid w:val="004C76E5"/>
    <w:rsid w:val="004C7B91"/>
    <w:rsid w:val="004C7C1F"/>
    <w:rsid w:val="004C7C64"/>
    <w:rsid w:val="004D0298"/>
    <w:rsid w:val="004D0BED"/>
    <w:rsid w:val="004D41F3"/>
    <w:rsid w:val="004D632B"/>
    <w:rsid w:val="004D632C"/>
    <w:rsid w:val="004D6F33"/>
    <w:rsid w:val="004E015E"/>
    <w:rsid w:val="004E09BF"/>
    <w:rsid w:val="004E0F9C"/>
    <w:rsid w:val="004E5125"/>
    <w:rsid w:val="004E58F3"/>
    <w:rsid w:val="004E7803"/>
    <w:rsid w:val="004E7D3D"/>
    <w:rsid w:val="004F1391"/>
    <w:rsid w:val="004F1779"/>
    <w:rsid w:val="004F2FE6"/>
    <w:rsid w:val="004F32A2"/>
    <w:rsid w:val="004F4506"/>
    <w:rsid w:val="004F4D30"/>
    <w:rsid w:val="004F5AE3"/>
    <w:rsid w:val="00500BDC"/>
    <w:rsid w:val="0050249F"/>
    <w:rsid w:val="005032A0"/>
    <w:rsid w:val="00503797"/>
    <w:rsid w:val="00503C9B"/>
    <w:rsid w:val="005043F4"/>
    <w:rsid w:val="005052F9"/>
    <w:rsid w:val="00505521"/>
    <w:rsid w:val="005061FE"/>
    <w:rsid w:val="0050621C"/>
    <w:rsid w:val="005111C2"/>
    <w:rsid w:val="00511B83"/>
    <w:rsid w:val="00512335"/>
    <w:rsid w:val="00513193"/>
    <w:rsid w:val="00513291"/>
    <w:rsid w:val="00513541"/>
    <w:rsid w:val="005136EF"/>
    <w:rsid w:val="00514A8E"/>
    <w:rsid w:val="00514DFA"/>
    <w:rsid w:val="005152E7"/>
    <w:rsid w:val="00515742"/>
    <w:rsid w:val="005163BF"/>
    <w:rsid w:val="00516B32"/>
    <w:rsid w:val="005209C5"/>
    <w:rsid w:val="00521E44"/>
    <w:rsid w:val="0052308B"/>
    <w:rsid w:val="00523813"/>
    <w:rsid w:val="00526368"/>
    <w:rsid w:val="00527D47"/>
    <w:rsid w:val="005314A9"/>
    <w:rsid w:val="00532EBE"/>
    <w:rsid w:val="005345F3"/>
    <w:rsid w:val="00536DF5"/>
    <w:rsid w:val="00537FAB"/>
    <w:rsid w:val="005400A2"/>
    <w:rsid w:val="00541931"/>
    <w:rsid w:val="005424C7"/>
    <w:rsid w:val="00542914"/>
    <w:rsid w:val="00542998"/>
    <w:rsid w:val="00542F12"/>
    <w:rsid w:val="005446E0"/>
    <w:rsid w:val="00544889"/>
    <w:rsid w:val="0054624B"/>
    <w:rsid w:val="005470F1"/>
    <w:rsid w:val="0055388B"/>
    <w:rsid w:val="00554FB0"/>
    <w:rsid w:val="00555C8B"/>
    <w:rsid w:val="00556625"/>
    <w:rsid w:val="00557932"/>
    <w:rsid w:val="00557C41"/>
    <w:rsid w:val="00560C56"/>
    <w:rsid w:val="00562737"/>
    <w:rsid w:val="00564F3E"/>
    <w:rsid w:val="00565557"/>
    <w:rsid w:val="00565DDD"/>
    <w:rsid w:val="00566A2E"/>
    <w:rsid w:val="005674BE"/>
    <w:rsid w:val="005706B0"/>
    <w:rsid w:val="00570F9B"/>
    <w:rsid w:val="005718AE"/>
    <w:rsid w:val="00574E04"/>
    <w:rsid w:val="005752B8"/>
    <w:rsid w:val="00575D6A"/>
    <w:rsid w:val="00580C85"/>
    <w:rsid w:val="00582813"/>
    <w:rsid w:val="00584820"/>
    <w:rsid w:val="00584CDD"/>
    <w:rsid w:val="0058521F"/>
    <w:rsid w:val="005907A7"/>
    <w:rsid w:val="005909F2"/>
    <w:rsid w:val="00591067"/>
    <w:rsid w:val="00591A60"/>
    <w:rsid w:val="005947CA"/>
    <w:rsid w:val="00595DB9"/>
    <w:rsid w:val="005974F5"/>
    <w:rsid w:val="005A0B18"/>
    <w:rsid w:val="005A15FF"/>
    <w:rsid w:val="005A17E6"/>
    <w:rsid w:val="005A229B"/>
    <w:rsid w:val="005A535C"/>
    <w:rsid w:val="005A7C8E"/>
    <w:rsid w:val="005B138C"/>
    <w:rsid w:val="005B1CB3"/>
    <w:rsid w:val="005B39A2"/>
    <w:rsid w:val="005B3ADD"/>
    <w:rsid w:val="005B3D52"/>
    <w:rsid w:val="005B5ADF"/>
    <w:rsid w:val="005C0D4A"/>
    <w:rsid w:val="005C4865"/>
    <w:rsid w:val="005C4A39"/>
    <w:rsid w:val="005C7042"/>
    <w:rsid w:val="005C7AA9"/>
    <w:rsid w:val="005D2094"/>
    <w:rsid w:val="005D218C"/>
    <w:rsid w:val="005D2BE7"/>
    <w:rsid w:val="005D2D4E"/>
    <w:rsid w:val="005D3CF5"/>
    <w:rsid w:val="005D459B"/>
    <w:rsid w:val="005D769B"/>
    <w:rsid w:val="005D773D"/>
    <w:rsid w:val="005E16D0"/>
    <w:rsid w:val="005E266C"/>
    <w:rsid w:val="005E4291"/>
    <w:rsid w:val="005E4AD1"/>
    <w:rsid w:val="005E56ED"/>
    <w:rsid w:val="005F09D5"/>
    <w:rsid w:val="005F4EF1"/>
    <w:rsid w:val="005F542C"/>
    <w:rsid w:val="005F68DD"/>
    <w:rsid w:val="00600E0B"/>
    <w:rsid w:val="00601338"/>
    <w:rsid w:val="00601715"/>
    <w:rsid w:val="00601D89"/>
    <w:rsid w:val="00603C7F"/>
    <w:rsid w:val="006045DE"/>
    <w:rsid w:val="00604A91"/>
    <w:rsid w:val="006113DD"/>
    <w:rsid w:val="00611D1D"/>
    <w:rsid w:val="00613115"/>
    <w:rsid w:val="00614017"/>
    <w:rsid w:val="006140AC"/>
    <w:rsid w:val="00615965"/>
    <w:rsid w:val="006169C0"/>
    <w:rsid w:val="0061748B"/>
    <w:rsid w:val="00620C32"/>
    <w:rsid w:val="00620EE8"/>
    <w:rsid w:val="006222DD"/>
    <w:rsid w:val="006224B4"/>
    <w:rsid w:val="0062566C"/>
    <w:rsid w:val="00626553"/>
    <w:rsid w:val="006317E8"/>
    <w:rsid w:val="0063189E"/>
    <w:rsid w:val="00632B71"/>
    <w:rsid w:val="0063415C"/>
    <w:rsid w:val="00634266"/>
    <w:rsid w:val="00634583"/>
    <w:rsid w:val="00635C02"/>
    <w:rsid w:val="00635CAD"/>
    <w:rsid w:val="00635E77"/>
    <w:rsid w:val="00635FDD"/>
    <w:rsid w:val="00636864"/>
    <w:rsid w:val="00636AF0"/>
    <w:rsid w:val="0064065B"/>
    <w:rsid w:val="00640EAF"/>
    <w:rsid w:val="006428DE"/>
    <w:rsid w:val="00645466"/>
    <w:rsid w:val="00646787"/>
    <w:rsid w:val="006471E7"/>
    <w:rsid w:val="00647BD0"/>
    <w:rsid w:val="006531EF"/>
    <w:rsid w:val="0065349E"/>
    <w:rsid w:val="00655963"/>
    <w:rsid w:val="0065630F"/>
    <w:rsid w:val="0065720F"/>
    <w:rsid w:val="00657397"/>
    <w:rsid w:val="006613D5"/>
    <w:rsid w:val="0066549D"/>
    <w:rsid w:val="00665F15"/>
    <w:rsid w:val="006663F7"/>
    <w:rsid w:val="00666FC8"/>
    <w:rsid w:val="00672751"/>
    <w:rsid w:val="00673A5C"/>
    <w:rsid w:val="0067549D"/>
    <w:rsid w:val="0067583D"/>
    <w:rsid w:val="00676672"/>
    <w:rsid w:val="0067676D"/>
    <w:rsid w:val="006768D0"/>
    <w:rsid w:val="0068005F"/>
    <w:rsid w:val="0068068A"/>
    <w:rsid w:val="00680780"/>
    <w:rsid w:val="00680989"/>
    <w:rsid w:val="00681CC4"/>
    <w:rsid w:val="00682521"/>
    <w:rsid w:val="006829FE"/>
    <w:rsid w:val="00683979"/>
    <w:rsid w:val="00684F17"/>
    <w:rsid w:val="00684FE0"/>
    <w:rsid w:val="006867A6"/>
    <w:rsid w:val="0068765D"/>
    <w:rsid w:val="006906D7"/>
    <w:rsid w:val="00690ACD"/>
    <w:rsid w:val="00691165"/>
    <w:rsid w:val="00692FFA"/>
    <w:rsid w:val="00693C49"/>
    <w:rsid w:val="00694E8F"/>
    <w:rsid w:val="006954B9"/>
    <w:rsid w:val="00696D64"/>
    <w:rsid w:val="0069749B"/>
    <w:rsid w:val="00697D5E"/>
    <w:rsid w:val="006A0224"/>
    <w:rsid w:val="006A0525"/>
    <w:rsid w:val="006A0CF0"/>
    <w:rsid w:val="006A52BD"/>
    <w:rsid w:val="006A74EB"/>
    <w:rsid w:val="006A7DB8"/>
    <w:rsid w:val="006B1DF7"/>
    <w:rsid w:val="006B1EC3"/>
    <w:rsid w:val="006B2437"/>
    <w:rsid w:val="006B3C05"/>
    <w:rsid w:val="006B5E11"/>
    <w:rsid w:val="006C1CF3"/>
    <w:rsid w:val="006C3F99"/>
    <w:rsid w:val="006C4491"/>
    <w:rsid w:val="006C4FFB"/>
    <w:rsid w:val="006C6A02"/>
    <w:rsid w:val="006C70EB"/>
    <w:rsid w:val="006D17FE"/>
    <w:rsid w:val="006D1E6E"/>
    <w:rsid w:val="006D20A7"/>
    <w:rsid w:val="006D347C"/>
    <w:rsid w:val="006D4631"/>
    <w:rsid w:val="006D5576"/>
    <w:rsid w:val="006D60AB"/>
    <w:rsid w:val="006D6EF1"/>
    <w:rsid w:val="006D736F"/>
    <w:rsid w:val="006D7412"/>
    <w:rsid w:val="006D7CC3"/>
    <w:rsid w:val="006E0B88"/>
    <w:rsid w:val="006E2EAC"/>
    <w:rsid w:val="006E4703"/>
    <w:rsid w:val="006E52DC"/>
    <w:rsid w:val="006E584C"/>
    <w:rsid w:val="006E6594"/>
    <w:rsid w:val="006F026D"/>
    <w:rsid w:val="006F0DBD"/>
    <w:rsid w:val="006F17A2"/>
    <w:rsid w:val="006F2E42"/>
    <w:rsid w:val="006F3256"/>
    <w:rsid w:val="006F3FD1"/>
    <w:rsid w:val="006F6584"/>
    <w:rsid w:val="006F6920"/>
    <w:rsid w:val="006F6AE1"/>
    <w:rsid w:val="007009DD"/>
    <w:rsid w:val="0070205B"/>
    <w:rsid w:val="00704B37"/>
    <w:rsid w:val="00705509"/>
    <w:rsid w:val="00705FCC"/>
    <w:rsid w:val="00706117"/>
    <w:rsid w:val="007070E4"/>
    <w:rsid w:val="007115EB"/>
    <w:rsid w:val="00713C16"/>
    <w:rsid w:val="007144E1"/>
    <w:rsid w:val="00715CE4"/>
    <w:rsid w:val="00716C1E"/>
    <w:rsid w:val="00722C88"/>
    <w:rsid w:val="00723313"/>
    <w:rsid w:val="007235E7"/>
    <w:rsid w:val="00724299"/>
    <w:rsid w:val="00725C3A"/>
    <w:rsid w:val="007261B7"/>
    <w:rsid w:val="00726F0A"/>
    <w:rsid w:val="00730775"/>
    <w:rsid w:val="00730844"/>
    <w:rsid w:val="007332FF"/>
    <w:rsid w:val="00733DE0"/>
    <w:rsid w:val="00734E93"/>
    <w:rsid w:val="0073521E"/>
    <w:rsid w:val="00735A3E"/>
    <w:rsid w:val="007411A3"/>
    <w:rsid w:val="00743417"/>
    <w:rsid w:val="007502AE"/>
    <w:rsid w:val="00751AE8"/>
    <w:rsid w:val="00752182"/>
    <w:rsid w:val="00752667"/>
    <w:rsid w:val="00753454"/>
    <w:rsid w:val="00753B75"/>
    <w:rsid w:val="00753CBE"/>
    <w:rsid w:val="007545CD"/>
    <w:rsid w:val="007563A6"/>
    <w:rsid w:val="00756870"/>
    <w:rsid w:val="007616B1"/>
    <w:rsid w:val="00761E29"/>
    <w:rsid w:val="00762001"/>
    <w:rsid w:val="00762913"/>
    <w:rsid w:val="007640E3"/>
    <w:rsid w:val="00765E94"/>
    <w:rsid w:val="007664A4"/>
    <w:rsid w:val="00766EE7"/>
    <w:rsid w:val="007704D3"/>
    <w:rsid w:val="00771221"/>
    <w:rsid w:val="007719EF"/>
    <w:rsid w:val="00773ADD"/>
    <w:rsid w:val="007740BF"/>
    <w:rsid w:val="00775D57"/>
    <w:rsid w:val="00776984"/>
    <w:rsid w:val="00776CB0"/>
    <w:rsid w:val="007771B9"/>
    <w:rsid w:val="007807B0"/>
    <w:rsid w:val="00780CFD"/>
    <w:rsid w:val="00780F1C"/>
    <w:rsid w:val="00783C08"/>
    <w:rsid w:val="0078685F"/>
    <w:rsid w:val="00787727"/>
    <w:rsid w:val="00790752"/>
    <w:rsid w:val="00790FA1"/>
    <w:rsid w:val="00794805"/>
    <w:rsid w:val="00794ABB"/>
    <w:rsid w:val="007955A2"/>
    <w:rsid w:val="00795777"/>
    <w:rsid w:val="007A4EFD"/>
    <w:rsid w:val="007A5C0C"/>
    <w:rsid w:val="007A5E31"/>
    <w:rsid w:val="007A67E8"/>
    <w:rsid w:val="007A6907"/>
    <w:rsid w:val="007A7888"/>
    <w:rsid w:val="007B0F1A"/>
    <w:rsid w:val="007B1DF2"/>
    <w:rsid w:val="007B2A3B"/>
    <w:rsid w:val="007B75FF"/>
    <w:rsid w:val="007C162C"/>
    <w:rsid w:val="007C2AFD"/>
    <w:rsid w:val="007C2B15"/>
    <w:rsid w:val="007C3875"/>
    <w:rsid w:val="007C4604"/>
    <w:rsid w:val="007C4B38"/>
    <w:rsid w:val="007C51E4"/>
    <w:rsid w:val="007D13DB"/>
    <w:rsid w:val="007D2C3A"/>
    <w:rsid w:val="007D32AC"/>
    <w:rsid w:val="007D35AA"/>
    <w:rsid w:val="007D3968"/>
    <w:rsid w:val="007D3D65"/>
    <w:rsid w:val="007D493A"/>
    <w:rsid w:val="007D5071"/>
    <w:rsid w:val="007D53E9"/>
    <w:rsid w:val="007D5DE7"/>
    <w:rsid w:val="007D6BCA"/>
    <w:rsid w:val="007D757C"/>
    <w:rsid w:val="007D7CE1"/>
    <w:rsid w:val="007E09B6"/>
    <w:rsid w:val="007E2311"/>
    <w:rsid w:val="007E36F6"/>
    <w:rsid w:val="007E50D5"/>
    <w:rsid w:val="007F038F"/>
    <w:rsid w:val="007F15B5"/>
    <w:rsid w:val="007F1E2F"/>
    <w:rsid w:val="007F20F9"/>
    <w:rsid w:val="007F66B4"/>
    <w:rsid w:val="007F6C97"/>
    <w:rsid w:val="007F7684"/>
    <w:rsid w:val="007F7B7D"/>
    <w:rsid w:val="007F7E58"/>
    <w:rsid w:val="00800450"/>
    <w:rsid w:val="008008D6"/>
    <w:rsid w:val="00800E19"/>
    <w:rsid w:val="00801888"/>
    <w:rsid w:val="008019BD"/>
    <w:rsid w:val="00801BD0"/>
    <w:rsid w:val="0080337E"/>
    <w:rsid w:val="008100F0"/>
    <w:rsid w:val="00811631"/>
    <w:rsid w:val="00812995"/>
    <w:rsid w:val="0081402C"/>
    <w:rsid w:val="008143FF"/>
    <w:rsid w:val="0081448F"/>
    <w:rsid w:val="0081459B"/>
    <w:rsid w:val="00815F72"/>
    <w:rsid w:val="00820101"/>
    <w:rsid w:val="00820826"/>
    <w:rsid w:val="00820983"/>
    <w:rsid w:val="00820EEC"/>
    <w:rsid w:val="008224F1"/>
    <w:rsid w:val="00823BB9"/>
    <w:rsid w:val="008244F3"/>
    <w:rsid w:val="00824AA6"/>
    <w:rsid w:val="008254AA"/>
    <w:rsid w:val="008279BF"/>
    <w:rsid w:val="0083006F"/>
    <w:rsid w:val="00830DFE"/>
    <w:rsid w:val="00831ADA"/>
    <w:rsid w:val="008327A6"/>
    <w:rsid w:val="00833047"/>
    <w:rsid w:val="008349A2"/>
    <w:rsid w:val="008350AA"/>
    <w:rsid w:val="00835D36"/>
    <w:rsid w:val="00836D25"/>
    <w:rsid w:val="0083718B"/>
    <w:rsid w:val="00840E35"/>
    <w:rsid w:val="00840F9E"/>
    <w:rsid w:val="008414B7"/>
    <w:rsid w:val="00843E2D"/>
    <w:rsid w:val="00843E61"/>
    <w:rsid w:val="00845676"/>
    <w:rsid w:val="008463EB"/>
    <w:rsid w:val="00847BF8"/>
    <w:rsid w:val="00850E8F"/>
    <w:rsid w:val="00851303"/>
    <w:rsid w:val="00854ABB"/>
    <w:rsid w:val="008646A4"/>
    <w:rsid w:val="0086594B"/>
    <w:rsid w:val="00865C6C"/>
    <w:rsid w:val="00866532"/>
    <w:rsid w:val="00867CE1"/>
    <w:rsid w:val="00873B74"/>
    <w:rsid w:val="00873C2B"/>
    <w:rsid w:val="00874934"/>
    <w:rsid w:val="00880861"/>
    <w:rsid w:val="00884F06"/>
    <w:rsid w:val="008905FB"/>
    <w:rsid w:val="00891045"/>
    <w:rsid w:val="00891E8C"/>
    <w:rsid w:val="0089230E"/>
    <w:rsid w:val="008924EB"/>
    <w:rsid w:val="008926D0"/>
    <w:rsid w:val="00893C4E"/>
    <w:rsid w:val="0089468C"/>
    <w:rsid w:val="008947E6"/>
    <w:rsid w:val="0089496E"/>
    <w:rsid w:val="00897A59"/>
    <w:rsid w:val="008A0330"/>
    <w:rsid w:val="008A22B6"/>
    <w:rsid w:val="008A3372"/>
    <w:rsid w:val="008A50EB"/>
    <w:rsid w:val="008A5DF6"/>
    <w:rsid w:val="008A6A79"/>
    <w:rsid w:val="008A7390"/>
    <w:rsid w:val="008B00D3"/>
    <w:rsid w:val="008B01E2"/>
    <w:rsid w:val="008B364A"/>
    <w:rsid w:val="008B39D1"/>
    <w:rsid w:val="008B56D9"/>
    <w:rsid w:val="008B6F24"/>
    <w:rsid w:val="008B6FFE"/>
    <w:rsid w:val="008C2D4B"/>
    <w:rsid w:val="008C2FDD"/>
    <w:rsid w:val="008C4A9F"/>
    <w:rsid w:val="008C5FF1"/>
    <w:rsid w:val="008C73E2"/>
    <w:rsid w:val="008D02BE"/>
    <w:rsid w:val="008D0758"/>
    <w:rsid w:val="008D3F7C"/>
    <w:rsid w:val="008D5317"/>
    <w:rsid w:val="008D5CC3"/>
    <w:rsid w:val="008D6916"/>
    <w:rsid w:val="008D6D22"/>
    <w:rsid w:val="008E1866"/>
    <w:rsid w:val="008E1A96"/>
    <w:rsid w:val="008E1C94"/>
    <w:rsid w:val="008E36D5"/>
    <w:rsid w:val="008E3C1E"/>
    <w:rsid w:val="008E7B94"/>
    <w:rsid w:val="008F2348"/>
    <w:rsid w:val="008F3608"/>
    <w:rsid w:val="008F3A92"/>
    <w:rsid w:val="008F3DD5"/>
    <w:rsid w:val="008F4A46"/>
    <w:rsid w:val="008F4FE3"/>
    <w:rsid w:val="008F5652"/>
    <w:rsid w:val="008F731D"/>
    <w:rsid w:val="008F7A92"/>
    <w:rsid w:val="00901701"/>
    <w:rsid w:val="00904C92"/>
    <w:rsid w:val="00905BBE"/>
    <w:rsid w:val="00905FF0"/>
    <w:rsid w:val="009072A4"/>
    <w:rsid w:val="00907360"/>
    <w:rsid w:val="009111FF"/>
    <w:rsid w:val="00914DE7"/>
    <w:rsid w:val="00915A81"/>
    <w:rsid w:val="00916209"/>
    <w:rsid w:val="00920AE1"/>
    <w:rsid w:val="00921D69"/>
    <w:rsid w:val="0092270D"/>
    <w:rsid w:val="00923A08"/>
    <w:rsid w:val="00930957"/>
    <w:rsid w:val="00930CB2"/>
    <w:rsid w:val="0093274A"/>
    <w:rsid w:val="00932E9F"/>
    <w:rsid w:val="00934055"/>
    <w:rsid w:val="00934411"/>
    <w:rsid w:val="009350F0"/>
    <w:rsid w:val="00935ADF"/>
    <w:rsid w:val="00936004"/>
    <w:rsid w:val="0094001A"/>
    <w:rsid w:val="00942D7A"/>
    <w:rsid w:val="009430F9"/>
    <w:rsid w:val="009432C3"/>
    <w:rsid w:val="00943D0C"/>
    <w:rsid w:val="00945190"/>
    <w:rsid w:val="00945FE3"/>
    <w:rsid w:val="00950D6D"/>
    <w:rsid w:val="00950F31"/>
    <w:rsid w:val="00953024"/>
    <w:rsid w:val="00953DA1"/>
    <w:rsid w:val="00954CB2"/>
    <w:rsid w:val="00956DD6"/>
    <w:rsid w:val="009573E2"/>
    <w:rsid w:val="00957B84"/>
    <w:rsid w:val="009605CB"/>
    <w:rsid w:val="009615C6"/>
    <w:rsid w:val="00962EC2"/>
    <w:rsid w:val="00962F1F"/>
    <w:rsid w:val="00964030"/>
    <w:rsid w:val="00965A3C"/>
    <w:rsid w:val="00965F89"/>
    <w:rsid w:val="009664A2"/>
    <w:rsid w:val="0096651F"/>
    <w:rsid w:val="00970486"/>
    <w:rsid w:val="00971860"/>
    <w:rsid w:val="00971D00"/>
    <w:rsid w:val="00972F73"/>
    <w:rsid w:val="00972FB7"/>
    <w:rsid w:val="0097353D"/>
    <w:rsid w:val="009746BF"/>
    <w:rsid w:val="009769CA"/>
    <w:rsid w:val="0097723A"/>
    <w:rsid w:val="00977EC7"/>
    <w:rsid w:val="009804E3"/>
    <w:rsid w:val="009809B8"/>
    <w:rsid w:val="009811B2"/>
    <w:rsid w:val="0098190B"/>
    <w:rsid w:val="00981A08"/>
    <w:rsid w:val="00985F49"/>
    <w:rsid w:val="009864F1"/>
    <w:rsid w:val="00986B28"/>
    <w:rsid w:val="00990A7F"/>
    <w:rsid w:val="009914BE"/>
    <w:rsid w:val="00991514"/>
    <w:rsid w:val="00991CA6"/>
    <w:rsid w:val="0099230F"/>
    <w:rsid w:val="00992BED"/>
    <w:rsid w:val="0099348B"/>
    <w:rsid w:val="00993746"/>
    <w:rsid w:val="0099384E"/>
    <w:rsid w:val="00993A25"/>
    <w:rsid w:val="009969B1"/>
    <w:rsid w:val="00996EC6"/>
    <w:rsid w:val="009973A8"/>
    <w:rsid w:val="009976A3"/>
    <w:rsid w:val="009A03AF"/>
    <w:rsid w:val="009A1C9B"/>
    <w:rsid w:val="009A2B6B"/>
    <w:rsid w:val="009A2F53"/>
    <w:rsid w:val="009A3CA2"/>
    <w:rsid w:val="009A408B"/>
    <w:rsid w:val="009A61E6"/>
    <w:rsid w:val="009A733A"/>
    <w:rsid w:val="009A7AB2"/>
    <w:rsid w:val="009B1533"/>
    <w:rsid w:val="009B3B4E"/>
    <w:rsid w:val="009B7E26"/>
    <w:rsid w:val="009C00D0"/>
    <w:rsid w:val="009C2C5C"/>
    <w:rsid w:val="009C58FE"/>
    <w:rsid w:val="009C5B12"/>
    <w:rsid w:val="009C5EE2"/>
    <w:rsid w:val="009C5FF5"/>
    <w:rsid w:val="009C6594"/>
    <w:rsid w:val="009C6A35"/>
    <w:rsid w:val="009C719A"/>
    <w:rsid w:val="009C76FF"/>
    <w:rsid w:val="009D023F"/>
    <w:rsid w:val="009D097C"/>
    <w:rsid w:val="009D131C"/>
    <w:rsid w:val="009D1633"/>
    <w:rsid w:val="009D1A69"/>
    <w:rsid w:val="009D1E42"/>
    <w:rsid w:val="009D32EB"/>
    <w:rsid w:val="009D351F"/>
    <w:rsid w:val="009E0485"/>
    <w:rsid w:val="009E0CB3"/>
    <w:rsid w:val="009E0E38"/>
    <w:rsid w:val="009E11A0"/>
    <w:rsid w:val="009E3BFE"/>
    <w:rsid w:val="009E4A80"/>
    <w:rsid w:val="009E560E"/>
    <w:rsid w:val="009E5F37"/>
    <w:rsid w:val="009E709C"/>
    <w:rsid w:val="009E7706"/>
    <w:rsid w:val="009F0235"/>
    <w:rsid w:val="009F02E1"/>
    <w:rsid w:val="009F05C7"/>
    <w:rsid w:val="009F225C"/>
    <w:rsid w:val="009F3204"/>
    <w:rsid w:val="009F4816"/>
    <w:rsid w:val="009F4844"/>
    <w:rsid w:val="009F50E6"/>
    <w:rsid w:val="009F5620"/>
    <w:rsid w:val="009F5677"/>
    <w:rsid w:val="009F6737"/>
    <w:rsid w:val="009F6833"/>
    <w:rsid w:val="009F6995"/>
    <w:rsid w:val="009F6E16"/>
    <w:rsid w:val="009F7215"/>
    <w:rsid w:val="00A00449"/>
    <w:rsid w:val="00A008FB"/>
    <w:rsid w:val="00A0228A"/>
    <w:rsid w:val="00A029F5"/>
    <w:rsid w:val="00A056EA"/>
    <w:rsid w:val="00A05A73"/>
    <w:rsid w:val="00A06F66"/>
    <w:rsid w:val="00A123FB"/>
    <w:rsid w:val="00A128DE"/>
    <w:rsid w:val="00A13816"/>
    <w:rsid w:val="00A1467E"/>
    <w:rsid w:val="00A20844"/>
    <w:rsid w:val="00A21016"/>
    <w:rsid w:val="00A2159A"/>
    <w:rsid w:val="00A2179F"/>
    <w:rsid w:val="00A21C84"/>
    <w:rsid w:val="00A21E65"/>
    <w:rsid w:val="00A226DB"/>
    <w:rsid w:val="00A234DF"/>
    <w:rsid w:val="00A23B74"/>
    <w:rsid w:val="00A2400A"/>
    <w:rsid w:val="00A24102"/>
    <w:rsid w:val="00A26D06"/>
    <w:rsid w:val="00A271BD"/>
    <w:rsid w:val="00A3036A"/>
    <w:rsid w:val="00A3079F"/>
    <w:rsid w:val="00A324CB"/>
    <w:rsid w:val="00A325CE"/>
    <w:rsid w:val="00A32DEF"/>
    <w:rsid w:val="00A32F85"/>
    <w:rsid w:val="00A33441"/>
    <w:rsid w:val="00A33B5E"/>
    <w:rsid w:val="00A37626"/>
    <w:rsid w:val="00A37F58"/>
    <w:rsid w:val="00A42DB4"/>
    <w:rsid w:val="00A45138"/>
    <w:rsid w:val="00A46B6F"/>
    <w:rsid w:val="00A46C14"/>
    <w:rsid w:val="00A479CC"/>
    <w:rsid w:val="00A47C19"/>
    <w:rsid w:val="00A50311"/>
    <w:rsid w:val="00A50474"/>
    <w:rsid w:val="00A50570"/>
    <w:rsid w:val="00A512E5"/>
    <w:rsid w:val="00A51FE2"/>
    <w:rsid w:val="00A52218"/>
    <w:rsid w:val="00A523C3"/>
    <w:rsid w:val="00A52E2A"/>
    <w:rsid w:val="00A5314D"/>
    <w:rsid w:val="00A537DB"/>
    <w:rsid w:val="00A55DBE"/>
    <w:rsid w:val="00A56528"/>
    <w:rsid w:val="00A576E3"/>
    <w:rsid w:val="00A57E39"/>
    <w:rsid w:val="00A623BB"/>
    <w:rsid w:val="00A629C1"/>
    <w:rsid w:val="00A64672"/>
    <w:rsid w:val="00A67CEB"/>
    <w:rsid w:val="00A7082E"/>
    <w:rsid w:val="00A708F7"/>
    <w:rsid w:val="00A7200C"/>
    <w:rsid w:val="00A73E0E"/>
    <w:rsid w:val="00A73F2E"/>
    <w:rsid w:val="00A752ED"/>
    <w:rsid w:val="00A758B5"/>
    <w:rsid w:val="00A76E2E"/>
    <w:rsid w:val="00A76E8A"/>
    <w:rsid w:val="00A8074C"/>
    <w:rsid w:val="00A8082F"/>
    <w:rsid w:val="00A815AC"/>
    <w:rsid w:val="00A8236E"/>
    <w:rsid w:val="00A82557"/>
    <w:rsid w:val="00A9195F"/>
    <w:rsid w:val="00A92D28"/>
    <w:rsid w:val="00A94850"/>
    <w:rsid w:val="00A94A3D"/>
    <w:rsid w:val="00A95761"/>
    <w:rsid w:val="00A963C9"/>
    <w:rsid w:val="00A978ED"/>
    <w:rsid w:val="00AA093F"/>
    <w:rsid w:val="00AA1766"/>
    <w:rsid w:val="00AA19AA"/>
    <w:rsid w:val="00AA33FA"/>
    <w:rsid w:val="00AA367C"/>
    <w:rsid w:val="00AA36BC"/>
    <w:rsid w:val="00AA3D5B"/>
    <w:rsid w:val="00AA46FD"/>
    <w:rsid w:val="00AA580F"/>
    <w:rsid w:val="00AA5AB5"/>
    <w:rsid w:val="00AA60D8"/>
    <w:rsid w:val="00AB18EE"/>
    <w:rsid w:val="00AB24D6"/>
    <w:rsid w:val="00AB298D"/>
    <w:rsid w:val="00AB29FE"/>
    <w:rsid w:val="00AB4836"/>
    <w:rsid w:val="00AB5CD9"/>
    <w:rsid w:val="00AC0889"/>
    <w:rsid w:val="00AC213D"/>
    <w:rsid w:val="00AC3A4C"/>
    <w:rsid w:val="00AC5940"/>
    <w:rsid w:val="00AC61BD"/>
    <w:rsid w:val="00AD11CC"/>
    <w:rsid w:val="00AD16FC"/>
    <w:rsid w:val="00AD2E11"/>
    <w:rsid w:val="00AD36FF"/>
    <w:rsid w:val="00AD55F5"/>
    <w:rsid w:val="00AD7508"/>
    <w:rsid w:val="00AE093A"/>
    <w:rsid w:val="00AE183D"/>
    <w:rsid w:val="00AE3F89"/>
    <w:rsid w:val="00AE40AC"/>
    <w:rsid w:val="00AE4A21"/>
    <w:rsid w:val="00AE5C1B"/>
    <w:rsid w:val="00AF0530"/>
    <w:rsid w:val="00AF0679"/>
    <w:rsid w:val="00AF0716"/>
    <w:rsid w:val="00AF677C"/>
    <w:rsid w:val="00AF69E6"/>
    <w:rsid w:val="00B00A9B"/>
    <w:rsid w:val="00B018A8"/>
    <w:rsid w:val="00B0445C"/>
    <w:rsid w:val="00B04F5E"/>
    <w:rsid w:val="00B05066"/>
    <w:rsid w:val="00B057B3"/>
    <w:rsid w:val="00B06004"/>
    <w:rsid w:val="00B105A7"/>
    <w:rsid w:val="00B10D58"/>
    <w:rsid w:val="00B13993"/>
    <w:rsid w:val="00B13AC1"/>
    <w:rsid w:val="00B14438"/>
    <w:rsid w:val="00B153B2"/>
    <w:rsid w:val="00B15A2F"/>
    <w:rsid w:val="00B167C8"/>
    <w:rsid w:val="00B17414"/>
    <w:rsid w:val="00B21940"/>
    <w:rsid w:val="00B2337F"/>
    <w:rsid w:val="00B23A52"/>
    <w:rsid w:val="00B243D5"/>
    <w:rsid w:val="00B246CF"/>
    <w:rsid w:val="00B250E8"/>
    <w:rsid w:val="00B2598D"/>
    <w:rsid w:val="00B27F5E"/>
    <w:rsid w:val="00B30758"/>
    <w:rsid w:val="00B3347F"/>
    <w:rsid w:val="00B36F90"/>
    <w:rsid w:val="00B37167"/>
    <w:rsid w:val="00B41ECD"/>
    <w:rsid w:val="00B420C0"/>
    <w:rsid w:val="00B444A2"/>
    <w:rsid w:val="00B46463"/>
    <w:rsid w:val="00B476D7"/>
    <w:rsid w:val="00B47F13"/>
    <w:rsid w:val="00B50290"/>
    <w:rsid w:val="00B50AA8"/>
    <w:rsid w:val="00B52083"/>
    <w:rsid w:val="00B5210F"/>
    <w:rsid w:val="00B527D8"/>
    <w:rsid w:val="00B5344C"/>
    <w:rsid w:val="00B53F5C"/>
    <w:rsid w:val="00B540B5"/>
    <w:rsid w:val="00B55A5A"/>
    <w:rsid w:val="00B56979"/>
    <w:rsid w:val="00B574F9"/>
    <w:rsid w:val="00B6044F"/>
    <w:rsid w:val="00B606D3"/>
    <w:rsid w:val="00B6102A"/>
    <w:rsid w:val="00B611BA"/>
    <w:rsid w:val="00B64742"/>
    <w:rsid w:val="00B655D9"/>
    <w:rsid w:val="00B6613D"/>
    <w:rsid w:val="00B662A7"/>
    <w:rsid w:val="00B67E5B"/>
    <w:rsid w:val="00B7169F"/>
    <w:rsid w:val="00B71A23"/>
    <w:rsid w:val="00B71E7E"/>
    <w:rsid w:val="00B73527"/>
    <w:rsid w:val="00B73E4C"/>
    <w:rsid w:val="00B7449E"/>
    <w:rsid w:val="00B754CD"/>
    <w:rsid w:val="00B776B4"/>
    <w:rsid w:val="00B77FC8"/>
    <w:rsid w:val="00B80EE5"/>
    <w:rsid w:val="00B847AD"/>
    <w:rsid w:val="00B85BC8"/>
    <w:rsid w:val="00B85F0F"/>
    <w:rsid w:val="00B92DD5"/>
    <w:rsid w:val="00B934F8"/>
    <w:rsid w:val="00B9470F"/>
    <w:rsid w:val="00B95653"/>
    <w:rsid w:val="00B96DDB"/>
    <w:rsid w:val="00BA04E3"/>
    <w:rsid w:val="00BA2476"/>
    <w:rsid w:val="00BA2558"/>
    <w:rsid w:val="00BA26B0"/>
    <w:rsid w:val="00BA2847"/>
    <w:rsid w:val="00BA374B"/>
    <w:rsid w:val="00BA3CFA"/>
    <w:rsid w:val="00BA4BE6"/>
    <w:rsid w:val="00BA4C15"/>
    <w:rsid w:val="00BA5C58"/>
    <w:rsid w:val="00BA6E23"/>
    <w:rsid w:val="00BA6FE7"/>
    <w:rsid w:val="00BB01B6"/>
    <w:rsid w:val="00BB5F3A"/>
    <w:rsid w:val="00BB6E72"/>
    <w:rsid w:val="00BB77DB"/>
    <w:rsid w:val="00BB7CE7"/>
    <w:rsid w:val="00BC043B"/>
    <w:rsid w:val="00BC047C"/>
    <w:rsid w:val="00BC0C3A"/>
    <w:rsid w:val="00BC1430"/>
    <w:rsid w:val="00BC391D"/>
    <w:rsid w:val="00BC3D9C"/>
    <w:rsid w:val="00BC4036"/>
    <w:rsid w:val="00BC5303"/>
    <w:rsid w:val="00BC622D"/>
    <w:rsid w:val="00BC6773"/>
    <w:rsid w:val="00BC6D75"/>
    <w:rsid w:val="00BC7176"/>
    <w:rsid w:val="00BC76B0"/>
    <w:rsid w:val="00BD05AA"/>
    <w:rsid w:val="00BD1617"/>
    <w:rsid w:val="00BD4922"/>
    <w:rsid w:val="00BD4D50"/>
    <w:rsid w:val="00BD6572"/>
    <w:rsid w:val="00BD7968"/>
    <w:rsid w:val="00BE2F96"/>
    <w:rsid w:val="00BE31B3"/>
    <w:rsid w:val="00BE31CB"/>
    <w:rsid w:val="00BE6CB3"/>
    <w:rsid w:val="00BE6D71"/>
    <w:rsid w:val="00BF0B6D"/>
    <w:rsid w:val="00BF198A"/>
    <w:rsid w:val="00BF2078"/>
    <w:rsid w:val="00BF4CB1"/>
    <w:rsid w:val="00BF4E17"/>
    <w:rsid w:val="00BF6A5A"/>
    <w:rsid w:val="00C059D2"/>
    <w:rsid w:val="00C06960"/>
    <w:rsid w:val="00C06A0C"/>
    <w:rsid w:val="00C079BD"/>
    <w:rsid w:val="00C139BF"/>
    <w:rsid w:val="00C1718C"/>
    <w:rsid w:val="00C20936"/>
    <w:rsid w:val="00C20991"/>
    <w:rsid w:val="00C20EF6"/>
    <w:rsid w:val="00C21A78"/>
    <w:rsid w:val="00C2406A"/>
    <w:rsid w:val="00C2716B"/>
    <w:rsid w:val="00C2751F"/>
    <w:rsid w:val="00C27AA7"/>
    <w:rsid w:val="00C30BA4"/>
    <w:rsid w:val="00C3139B"/>
    <w:rsid w:val="00C31911"/>
    <w:rsid w:val="00C343CA"/>
    <w:rsid w:val="00C36C2E"/>
    <w:rsid w:val="00C37B9A"/>
    <w:rsid w:val="00C37EFB"/>
    <w:rsid w:val="00C40571"/>
    <w:rsid w:val="00C40F65"/>
    <w:rsid w:val="00C4174E"/>
    <w:rsid w:val="00C4220D"/>
    <w:rsid w:val="00C42D87"/>
    <w:rsid w:val="00C43A88"/>
    <w:rsid w:val="00C4431A"/>
    <w:rsid w:val="00C44760"/>
    <w:rsid w:val="00C4572A"/>
    <w:rsid w:val="00C46815"/>
    <w:rsid w:val="00C47266"/>
    <w:rsid w:val="00C47C42"/>
    <w:rsid w:val="00C50016"/>
    <w:rsid w:val="00C52124"/>
    <w:rsid w:val="00C551F0"/>
    <w:rsid w:val="00C56A7B"/>
    <w:rsid w:val="00C57BB9"/>
    <w:rsid w:val="00C602A4"/>
    <w:rsid w:val="00C62CBD"/>
    <w:rsid w:val="00C63127"/>
    <w:rsid w:val="00C64C0C"/>
    <w:rsid w:val="00C6572F"/>
    <w:rsid w:val="00C70280"/>
    <w:rsid w:val="00C7045F"/>
    <w:rsid w:val="00C716E6"/>
    <w:rsid w:val="00C74FF3"/>
    <w:rsid w:val="00C76251"/>
    <w:rsid w:val="00C76EED"/>
    <w:rsid w:val="00C770B0"/>
    <w:rsid w:val="00C80002"/>
    <w:rsid w:val="00C81634"/>
    <w:rsid w:val="00C83203"/>
    <w:rsid w:val="00C8404D"/>
    <w:rsid w:val="00C8663B"/>
    <w:rsid w:val="00C923CB"/>
    <w:rsid w:val="00C924FA"/>
    <w:rsid w:val="00C94FF3"/>
    <w:rsid w:val="00C96CB0"/>
    <w:rsid w:val="00C97281"/>
    <w:rsid w:val="00CA0834"/>
    <w:rsid w:val="00CA1867"/>
    <w:rsid w:val="00CA355E"/>
    <w:rsid w:val="00CA39AD"/>
    <w:rsid w:val="00CA3B7C"/>
    <w:rsid w:val="00CA3D99"/>
    <w:rsid w:val="00CA4E1A"/>
    <w:rsid w:val="00CA5A33"/>
    <w:rsid w:val="00CB14D1"/>
    <w:rsid w:val="00CB23A2"/>
    <w:rsid w:val="00CB2A35"/>
    <w:rsid w:val="00CB3ED6"/>
    <w:rsid w:val="00CB4068"/>
    <w:rsid w:val="00CB4419"/>
    <w:rsid w:val="00CB49CC"/>
    <w:rsid w:val="00CB4CFF"/>
    <w:rsid w:val="00CB4EDB"/>
    <w:rsid w:val="00CB50A8"/>
    <w:rsid w:val="00CB7369"/>
    <w:rsid w:val="00CB7EBF"/>
    <w:rsid w:val="00CC0BE4"/>
    <w:rsid w:val="00CC3B0A"/>
    <w:rsid w:val="00CC4B8B"/>
    <w:rsid w:val="00CC595C"/>
    <w:rsid w:val="00CC69F9"/>
    <w:rsid w:val="00CC6D8B"/>
    <w:rsid w:val="00CC74AC"/>
    <w:rsid w:val="00CD0542"/>
    <w:rsid w:val="00CD0D9B"/>
    <w:rsid w:val="00CD1960"/>
    <w:rsid w:val="00CD1E75"/>
    <w:rsid w:val="00CD379E"/>
    <w:rsid w:val="00CD3942"/>
    <w:rsid w:val="00CD3C51"/>
    <w:rsid w:val="00CD450A"/>
    <w:rsid w:val="00CD6CC6"/>
    <w:rsid w:val="00CD6E4F"/>
    <w:rsid w:val="00CD764B"/>
    <w:rsid w:val="00CE06D2"/>
    <w:rsid w:val="00CE4990"/>
    <w:rsid w:val="00CE6F95"/>
    <w:rsid w:val="00CF0064"/>
    <w:rsid w:val="00CF1257"/>
    <w:rsid w:val="00CF139A"/>
    <w:rsid w:val="00CF2B8F"/>
    <w:rsid w:val="00CF3488"/>
    <w:rsid w:val="00CF38B3"/>
    <w:rsid w:val="00CF5FBA"/>
    <w:rsid w:val="00CF77A3"/>
    <w:rsid w:val="00D007D5"/>
    <w:rsid w:val="00D00E77"/>
    <w:rsid w:val="00D012CD"/>
    <w:rsid w:val="00D01891"/>
    <w:rsid w:val="00D01EDD"/>
    <w:rsid w:val="00D04B89"/>
    <w:rsid w:val="00D05FA5"/>
    <w:rsid w:val="00D05FB3"/>
    <w:rsid w:val="00D065D9"/>
    <w:rsid w:val="00D06F7B"/>
    <w:rsid w:val="00D0771D"/>
    <w:rsid w:val="00D11A96"/>
    <w:rsid w:val="00D140AE"/>
    <w:rsid w:val="00D14D4A"/>
    <w:rsid w:val="00D16512"/>
    <w:rsid w:val="00D17A49"/>
    <w:rsid w:val="00D21CB2"/>
    <w:rsid w:val="00D23178"/>
    <w:rsid w:val="00D2375A"/>
    <w:rsid w:val="00D253C2"/>
    <w:rsid w:val="00D25CD7"/>
    <w:rsid w:val="00D26A3A"/>
    <w:rsid w:val="00D272CE"/>
    <w:rsid w:val="00D31AFE"/>
    <w:rsid w:val="00D3411C"/>
    <w:rsid w:val="00D34499"/>
    <w:rsid w:val="00D346B2"/>
    <w:rsid w:val="00D34EF7"/>
    <w:rsid w:val="00D3713A"/>
    <w:rsid w:val="00D371A6"/>
    <w:rsid w:val="00D3754F"/>
    <w:rsid w:val="00D37A74"/>
    <w:rsid w:val="00D417E5"/>
    <w:rsid w:val="00D4213E"/>
    <w:rsid w:val="00D42233"/>
    <w:rsid w:val="00D43C52"/>
    <w:rsid w:val="00D44C4D"/>
    <w:rsid w:val="00D46A0E"/>
    <w:rsid w:val="00D47096"/>
    <w:rsid w:val="00D4720B"/>
    <w:rsid w:val="00D47D6F"/>
    <w:rsid w:val="00D510AD"/>
    <w:rsid w:val="00D5195E"/>
    <w:rsid w:val="00D51AEF"/>
    <w:rsid w:val="00D54BB8"/>
    <w:rsid w:val="00D60C8F"/>
    <w:rsid w:val="00D60D13"/>
    <w:rsid w:val="00D62F6C"/>
    <w:rsid w:val="00D639DB"/>
    <w:rsid w:val="00D63D50"/>
    <w:rsid w:val="00D649E3"/>
    <w:rsid w:val="00D65B39"/>
    <w:rsid w:val="00D65D71"/>
    <w:rsid w:val="00D65E05"/>
    <w:rsid w:val="00D6608E"/>
    <w:rsid w:val="00D66BE8"/>
    <w:rsid w:val="00D70C05"/>
    <w:rsid w:val="00D71BA4"/>
    <w:rsid w:val="00D728C6"/>
    <w:rsid w:val="00D73517"/>
    <w:rsid w:val="00D73E1C"/>
    <w:rsid w:val="00D74B0C"/>
    <w:rsid w:val="00D74F66"/>
    <w:rsid w:val="00D760F7"/>
    <w:rsid w:val="00D76AE7"/>
    <w:rsid w:val="00D77501"/>
    <w:rsid w:val="00D80575"/>
    <w:rsid w:val="00D81211"/>
    <w:rsid w:val="00D813D9"/>
    <w:rsid w:val="00D8167C"/>
    <w:rsid w:val="00D81C9E"/>
    <w:rsid w:val="00D83F30"/>
    <w:rsid w:val="00D84791"/>
    <w:rsid w:val="00D849E6"/>
    <w:rsid w:val="00D85AA4"/>
    <w:rsid w:val="00D86C61"/>
    <w:rsid w:val="00D87A99"/>
    <w:rsid w:val="00D90CF3"/>
    <w:rsid w:val="00D93832"/>
    <w:rsid w:val="00D93D73"/>
    <w:rsid w:val="00D963F1"/>
    <w:rsid w:val="00D966B0"/>
    <w:rsid w:val="00D969F1"/>
    <w:rsid w:val="00DA076C"/>
    <w:rsid w:val="00DA1206"/>
    <w:rsid w:val="00DA287D"/>
    <w:rsid w:val="00DA3295"/>
    <w:rsid w:val="00DA7C2E"/>
    <w:rsid w:val="00DB10EE"/>
    <w:rsid w:val="00DB2D69"/>
    <w:rsid w:val="00DB2F33"/>
    <w:rsid w:val="00DB4214"/>
    <w:rsid w:val="00DB442F"/>
    <w:rsid w:val="00DB592F"/>
    <w:rsid w:val="00DB5D02"/>
    <w:rsid w:val="00DB6312"/>
    <w:rsid w:val="00DB6613"/>
    <w:rsid w:val="00DB6A2E"/>
    <w:rsid w:val="00DB6E56"/>
    <w:rsid w:val="00DB7231"/>
    <w:rsid w:val="00DB7FB3"/>
    <w:rsid w:val="00DC03EF"/>
    <w:rsid w:val="00DC0F2C"/>
    <w:rsid w:val="00DC25D7"/>
    <w:rsid w:val="00DC4350"/>
    <w:rsid w:val="00DC77D9"/>
    <w:rsid w:val="00DD0CC0"/>
    <w:rsid w:val="00DD1FE2"/>
    <w:rsid w:val="00DD4FA8"/>
    <w:rsid w:val="00DD5220"/>
    <w:rsid w:val="00DD5A47"/>
    <w:rsid w:val="00DD7AF0"/>
    <w:rsid w:val="00DE0D0D"/>
    <w:rsid w:val="00DE3F7B"/>
    <w:rsid w:val="00DE5940"/>
    <w:rsid w:val="00DE598B"/>
    <w:rsid w:val="00DE6FDD"/>
    <w:rsid w:val="00DE7427"/>
    <w:rsid w:val="00DE75F1"/>
    <w:rsid w:val="00DF0672"/>
    <w:rsid w:val="00DF17BA"/>
    <w:rsid w:val="00DF1F12"/>
    <w:rsid w:val="00DF3DB8"/>
    <w:rsid w:val="00DF4030"/>
    <w:rsid w:val="00DF44C8"/>
    <w:rsid w:val="00DF5F23"/>
    <w:rsid w:val="00DF7F1A"/>
    <w:rsid w:val="00E001EA"/>
    <w:rsid w:val="00E03587"/>
    <w:rsid w:val="00E03CC0"/>
    <w:rsid w:val="00E04FB7"/>
    <w:rsid w:val="00E0559D"/>
    <w:rsid w:val="00E07B4D"/>
    <w:rsid w:val="00E114EA"/>
    <w:rsid w:val="00E11666"/>
    <w:rsid w:val="00E11B2C"/>
    <w:rsid w:val="00E13446"/>
    <w:rsid w:val="00E15F16"/>
    <w:rsid w:val="00E202E1"/>
    <w:rsid w:val="00E20B7A"/>
    <w:rsid w:val="00E20F90"/>
    <w:rsid w:val="00E23362"/>
    <w:rsid w:val="00E23B0D"/>
    <w:rsid w:val="00E25B27"/>
    <w:rsid w:val="00E2673A"/>
    <w:rsid w:val="00E26E47"/>
    <w:rsid w:val="00E317CB"/>
    <w:rsid w:val="00E31F0E"/>
    <w:rsid w:val="00E33266"/>
    <w:rsid w:val="00E3376C"/>
    <w:rsid w:val="00E34172"/>
    <w:rsid w:val="00E34FEA"/>
    <w:rsid w:val="00E37105"/>
    <w:rsid w:val="00E4105F"/>
    <w:rsid w:val="00E415BD"/>
    <w:rsid w:val="00E4196A"/>
    <w:rsid w:val="00E45864"/>
    <w:rsid w:val="00E476AF"/>
    <w:rsid w:val="00E50292"/>
    <w:rsid w:val="00E50EA8"/>
    <w:rsid w:val="00E51421"/>
    <w:rsid w:val="00E51B06"/>
    <w:rsid w:val="00E52218"/>
    <w:rsid w:val="00E52EEA"/>
    <w:rsid w:val="00E5444F"/>
    <w:rsid w:val="00E5568A"/>
    <w:rsid w:val="00E574A8"/>
    <w:rsid w:val="00E626A7"/>
    <w:rsid w:val="00E62722"/>
    <w:rsid w:val="00E63C76"/>
    <w:rsid w:val="00E63FFB"/>
    <w:rsid w:val="00E6467B"/>
    <w:rsid w:val="00E657E3"/>
    <w:rsid w:val="00E67D16"/>
    <w:rsid w:val="00E712E8"/>
    <w:rsid w:val="00E717E5"/>
    <w:rsid w:val="00E71AAC"/>
    <w:rsid w:val="00E73245"/>
    <w:rsid w:val="00E73432"/>
    <w:rsid w:val="00E74BB2"/>
    <w:rsid w:val="00E76B06"/>
    <w:rsid w:val="00E80E4F"/>
    <w:rsid w:val="00E816CD"/>
    <w:rsid w:val="00E81BF8"/>
    <w:rsid w:val="00E8281A"/>
    <w:rsid w:val="00E82EF9"/>
    <w:rsid w:val="00E848E6"/>
    <w:rsid w:val="00E86E66"/>
    <w:rsid w:val="00E914A7"/>
    <w:rsid w:val="00E925E6"/>
    <w:rsid w:val="00E93669"/>
    <w:rsid w:val="00E95D26"/>
    <w:rsid w:val="00E97377"/>
    <w:rsid w:val="00EA7226"/>
    <w:rsid w:val="00EB0C94"/>
    <w:rsid w:val="00EB10E7"/>
    <w:rsid w:val="00EB19D7"/>
    <w:rsid w:val="00EB2656"/>
    <w:rsid w:val="00EB2BBE"/>
    <w:rsid w:val="00EB340B"/>
    <w:rsid w:val="00EB45D2"/>
    <w:rsid w:val="00EB6509"/>
    <w:rsid w:val="00EC1885"/>
    <w:rsid w:val="00EC2844"/>
    <w:rsid w:val="00EC3593"/>
    <w:rsid w:val="00EC4250"/>
    <w:rsid w:val="00EC5590"/>
    <w:rsid w:val="00EC5723"/>
    <w:rsid w:val="00EC6531"/>
    <w:rsid w:val="00EC6C57"/>
    <w:rsid w:val="00EC7642"/>
    <w:rsid w:val="00EC7E95"/>
    <w:rsid w:val="00ED0E43"/>
    <w:rsid w:val="00ED166D"/>
    <w:rsid w:val="00ED1C26"/>
    <w:rsid w:val="00ED4D72"/>
    <w:rsid w:val="00ED54FA"/>
    <w:rsid w:val="00EE0185"/>
    <w:rsid w:val="00EE15DA"/>
    <w:rsid w:val="00EE1934"/>
    <w:rsid w:val="00EE22D1"/>
    <w:rsid w:val="00EE7D68"/>
    <w:rsid w:val="00EF0BE5"/>
    <w:rsid w:val="00EF11B7"/>
    <w:rsid w:val="00EF2AD7"/>
    <w:rsid w:val="00EF3BB5"/>
    <w:rsid w:val="00EF5880"/>
    <w:rsid w:val="00EF6FA0"/>
    <w:rsid w:val="00F0417B"/>
    <w:rsid w:val="00F05C15"/>
    <w:rsid w:val="00F06F06"/>
    <w:rsid w:val="00F112EF"/>
    <w:rsid w:val="00F1232E"/>
    <w:rsid w:val="00F1243E"/>
    <w:rsid w:val="00F12AD7"/>
    <w:rsid w:val="00F12B45"/>
    <w:rsid w:val="00F14226"/>
    <w:rsid w:val="00F14A51"/>
    <w:rsid w:val="00F15639"/>
    <w:rsid w:val="00F15B5B"/>
    <w:rsid w:val="00F15F10"/>
    <w:rsid w:val="00F16AA2"/>
    <w:rsid w:val="00F16BD2"/>
    <w:rsid w:val="00F1770C"/>
    <w:rsid w:val="00F227C5"/>
    <w:rsid w:val="00F24C70"/>
    <w:rsid w:val="00F263AD"/>
    <w:rsid w:val="00F27369"/>
    <w:rsid w:val="00F276DE"/>
    <w:rsid w:val="00F27AA9"/>
    <w:rsid w:val="00F3164F"/>
    <w:rsid w:val="00F31AE3"/>
    <w:rsid w:val="00F326CE"/>
    <w:rsid w:val="00F33A02"/>
    <w:rsid w:val="00F34139"/>
    <w:rsid w:val="00F36012"/>
    <w:rsid w:val="00F37176"/>
    <w:rsid w:val="00F4012B"/>
    <w:rsid w:val="00F401D6"/>
    <w:rsid w:val="00F41241"/>
    <w:rsid w:val="00F4138F"/>
    <w:rsid w:val="00F42B0D"/>
    <w:rsid w:val="00F46239"/>
    <w:rsid w:val="00F466F0"/>
    <w:rsid w:val="00F46A21"/>
    <w:rsid w:val="00F46A59"/>
    <w:rsid w:val="00F4798C"/>
    <w:rsid w:val="00F503C9"/>
    <w:rsid w:val="00F52026"/>
    <w:rsid w:val="00F52287"/>
    <w:rsid w:val="00F55D33"/>
    <w:rsid w:val="00F5669E"/>
    <w:rsid w:val="00F575FA"/>
    <w:rsid w:val="00F60784"/>
    <w:rsid w:val="00F60EAB"/>
    <w:rsid w:val="00F625AA"/>
    <w:rsid w:val="00F63521"/>
    <w:rsid w:val="00F63D91"/>
    <w:rsid w:val="00F642F6"/>
    <w:rsid w:val="00F6464D"/>
    <w:rsid w:val="00F65A01"/>
    <w:rsid w:val="00F65B8F"/>
    <w:rsid w:val="00F662C3"/>
    <w:rsid w:val="00F70A11"/>
    <w:rsid w:val="00F71505"/>
    <w:rsid w:val="00F72072"/>
    <w:rsid w:val="00F767A3"/>
    <w:rsid w:val="00F80D8E"/>
    <w:rsid w:val="00F83104"/>
    <w:rsid w:val="00F831C1"/>
    <w:rsid w:val="00F83C4A"/>
    <w:rsid w:val="00F84B73"/>
    <w:rsid w:val="00F84F8F"/>
    <w:rsid w:val="00F860EC"/>
    <w:rsid w:val="00F86B07"/>
    <w:rsid w:val="00F877AC"/>
    <w:rsid w:val="00F91189"/>
    <w:rsid w:val="00F91AB9"/>
    <w:rsid w:val="00F929FA"/>
    <w:rsid w:val="00F94B8B"/>
    <w:rsid w:val="00F958EC"/>
    <w:rsid w:val="00F95A58"/>
    <w:rsid w:val="00F96E63"/>
    <w:rsid w:val="00F96EA5"/>
    <w:rsid w:val="00F9734F"/>
    <w:rsid w:val="00F97CA1"/>
    <w:rsid w:val="00F97DB7"/>
    <w:rsid w:val="00FA0624"/>
    <w:rsid w:val="00FA0E47"/>
    <w:rsid w:val="00FA10AE"/>
    <w:rsid w:val="00FA11B5"/>
    <w:rsid w:val="00FA157A"/>
    <w:rsid w:val="00FA1B99"/>
    <w:rsid w:val="00FA1EC6"/>
    <w:rsid w:val="00FA286F"/>
    <w:rsid w:val="00FA52DD"/>
    <w:rsid w:val="00FA56B2"/>
    <w:rsid w:val="00FA6C67"/>
    <w:rsid w:val="00FA6EBD"/>
    <w:rsid w:val="00FA76AE"/>
    <w:rsid w:val="00FA7926"/>
    <w:rsid w:val="00FB0881"/>
    <w:rsid w:val="00FB0E9A"/>
    <w:rsid w:val="00FB25B4"/>
    <w:rsid w:val="00FB2FD0"/>
    <w:rsid w:val="00FB40EC"/>
    <w:rsid w:val="00FB52E0"/>
    <w:rsid w:val="00FB63D5"/>
    <w:rsid w:val="00FB686C"/>
    <w:rsid w:val="00FB6EB8"/>
    <w:rsid w:val="00FC1E30"/>
    <w:rsid w:val="00FC328C"/>
    <w:rsid w:val="00FC3485"/>
    <w:rsid w:val="00FC49A4"/>
    <w:rsid w:val="00FC5C26"/>
    <w:rsid w:val="00FC659F"/>
    <w:rsid w:val="00FC6964"/>
    <w:rsid w:val="00FC6C74"/>
    <w:rsid w:val="00FC7088"/>
    <w:rsid w:val="00FD0582"/>
    <w:rsid w:val="00FD0BED"/>
    <w:rsid w:val="00FD11DE"/>
    <w:rsid w:val="00FD1421"/>
    <w:rsid w:val="00FD461A"/>
    <w:rsid w:val="00FD4B5A"/>
    <w:rsid w:val="00FD71C9"/>
    <w:rsid w:val="00FE1C1D"/>
    <w:rsid w:val="00FE6312"/>
    <w:rsid w:val="00FE6468"/>
    <w:rsid w:val="00FE6750"/>
    <w:rsid w:val="00FE72CE"/>
    <w:rsid w:val="00FF20AC"/>
    <w:rsid w:val="00FF2FF7"/>
    <w:rsid w:val="00FF5119"/>
    <w:rsid w:val="00FF51FF"/>
    <w:rsid w:val="00FF563A"/>
    <w:rsid w:val="00FF65BF"/>
    <w:rsid w:val="00FF6D97"/>
    <w:rsid w:val="00FF79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A08C5"/>
  <w15:docId w15:val="{545E6DD6-11F9-46C6-B793-B9A81385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30377"/>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20307"/>
    <w:pPr>
      <w:tabs>
        <w:tab w:val="center" w:pos="4819"/>
        <w:tab w:val="right" w:pos="9638"/>
      </w:tabs>
    </w:pPr>
  </w:style>
  <w:style w:type="character" w:customStyle="1" w:styleId="AntratsDiagrama">
    <w:name w:val="Antraštės Diagrama"/>
    <w:basedOn w:val="Numatytasispastraiposriftas"/>
    <w:link w:val="Antrats"/>
    <w:uiPriority w:val="99"/>
    <w:rsid w:val="00020307"/>
  </w:style>
  <w:style w:type="paragraph" w:styleId="Porat">
    <w:name w:val="footer"/>
    <w:basedOn w:val="prastasis"/>
    <w:link w:val="PoratDiagrama"/>
    <w:unhideWhenUsed/>
    <w:rsid w:val="00020307"/>
    <w:pPr>
      <w:tabs>
        <w:tab w:val="center" w:pos="4819"/>
        <w:tab w:val="right" w:pos="9638"/>
      </w:tabs>
    </w:pPr>
  </w:style>
  <w:style w:type="character" w:customStyle="1" w:styleId="PoratDiagrama">
    <w:name w:val="Poraštė Diagrama"/>
    <w:basedOn w:val="Numatytasispastraiposriftas"/>
    <w:link w:val="Porat"/>
    <w:rsid w:val="00020307"/>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99"/>
    <w:qFormat/>
    <w:rsid w:val="00923A08"/>
    <w:pPr>
      <w:ind w:left="720"/>
      <w:contextualSpacing/>
    </w:pPr>
  </w:style>
  <w:style w:type="paragraph" w:customStyle="1" w:styleId="Default">
    <w:name w:val="Default"/>
    <w:rsid w:val="002B7973"/>
    <w:pPr>
      <w:autoSpaceDE w:val="0"/>
      <w:autoSpaceDN w:val="0"/>
      <w:adjustRightInd w:val="0"/>
    </w:pPr>
    <w:rPr>
      <w:color w:val="000000"/>
      <w:szCs w:val="24"/>
    </w:rPr>
  </w:style>
  <w:style w:type="table" w:styleId="Lentelstinklelis">
    <w:name w:val="Table Grid"/>
    <w:aliases w:val="CV table,CV1,Lentelė (default'inė)"/>
    <w:basedOn w:val="prastojilentel"/>
    <w:uiPriority w:val="59"/>
    <w:rsid w:val="0069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D5576"/>
  </w:style>
  <w:style w:type="character" w:styleId="Komentaronuoroda">
    <w:name w:val="annotation reference"/>
    <w:basedOn w:val="Numatytasispastraiposriftas"/>
    <w:uiPriority w:val="99"/>
    <w:semiHidden/>
    <w:unhideWhenUsed/>
    <w:rsid w:val="00F15B5B"/>
    <w:rPr>
      <w:sz w:val="16"/>
      <w:szCs w:val="16"/>
    </w:rPr>
  </w:style>
  <w:style w:type="paragraph" w:styleId="Komentarotekstas">
    <w:name w:val="annotation text"/>
    <w:basedOn w:val="prastasis"/>
    <w:link w:val="KomentarotekstasDiagrama"/>
    <w:uiPriority w:val="99"/>
    <w:unhideWhenUsed/>
    <w:rsid w:val="00F15B5B"/>
    <w:rPr>
      <w:sz w:val="20"/>
    </w:rPr>
  </w:style>
  <w:style w:type="character" w:customStyle="1" w:styleId="KomentarotekstasDiagrama">
    <w:name w:val="Komentaro tekstas Diagrama"/>
    <w:basedOn w:val="Numatytasispastraiposriftas"/>
    <w:link w:val="Komentarotekstas"/>
    <w:uiPriority w:val="99"/>
    <w:rsid w:val="00F15B5B"/>
    <w:rPr>
      <w:sz w:val="20"/>
    </w:rPr>
  </w:style>
  <w:style w:type="paragraph" w:styleId="Komentarotema">
    <w:name w:val="annotation subject"/>
    <w:basedOn w:val="Komentarotekstas"/>
    <w:next w:val="Komentarotekstas"/>
    <w:link w:val="KomentarotemaDiagrama"/>
    <w:uiPriority w:val="99"/>
    <w:semiHidden/>
    <w:unhideWhenUsed/>
    <w:rsid w:val="00F15B5B"/>
    <w:rPr>
      <w:b/>
      <w:bCs/>
    </w:rPr>
  </w:style>
  <w:style w:type="character" w:customStyle="1" w:styleId="KomentarotemaDiagrama">
    <w:name w:val="Komentaro tema Diagrama"/>
    <w:basedOn w:val="KomentarotekstasDiagrama"/>
    <w:link w:val="Komentarotema"/>
    <w:uiPriority w:val="99"/>
    <w:semiHidden/>
    <w:rsid w:val="00F15B5B"/>
    <w:rPr>
      <w:b/>
      <w:bCs/>
      <w:sz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1A5191"/>
  </w:style>
  <w:style w:type="character" w:styleId="Hipersaitas">
    <w:name w:val="Hyperlink"/>
    <w:basedOn w:val="Numatytasispastraiposriftas"/>
    <w:unhideWhenUsed/>
    <w:rsid w:val="006613D5"/>
    <w:rPr>
      <w:color w:val="0000FF" w:themeColor="hyperlink"/>
      <w:u w:val="single"/>
    </w:rPr>
  </w:style>
  <w:style w:type="character" w:styleId="Neapdorotaspaminjimas">
    <w:name w:val="Unresolved Mention"/>
    <w:basedOn w:val="Numatytasispastraiposriftas"/>
    <w:uiPriority w:val="99"/>
    <w:semiHidden/>
    <w:unhideWhenUsed/>
    <w:rsid w:val="006613D5"/>
    <w:rPr>
      <w:color w:val="605E5C"/>
      <w:shd w:val="clear" w:color="auto" w:fill="E1DFDD"/>
    </w:rPr>
  </w:style>
  <w:style w:type="paragraph" w:styleId="Puslapioinaostekstas">
    <w:name w:val="footnote text"/>
    <w:basedOn w:val="prastasis"/>
    <w:link w:val="PuslapioinaostekstasDiagrama"/>
    <w:uiPriority w:val="99"/>
    <w:semiHidden/>
    <w:unhideWhenUsed/>
    <w:rsid w:val="00D77501"/>
    <w:rPr>
      <w:sz w:val="20"/>
    </w:rPr>
  </w:style>
  <w:style w:type="character" w:customStyle="1" w:styleId="PuslapioinaostekstasDiagrama">
    <w:name w:val="Puslapio išnašos tekstas Diagrama"/>
    <w:basedOn w:val="Numatytasispastraiposriftas"/>
    <w:link w:val="Puslapioinaostekstas"/>
    <w:uiPriority w:val="99"/>
    <w:semiHidden/>
    <w:rsid w:val="00D77501"/>
    <w:rPr>
      <w:sz w:val="20"/>
    </w:rPr>
  </w:style>
  <w:style w:type="character" w:styleId="Puslapioinaosnuoroda">
    <w:name w:val="footnote reference"/>
    <w:basedOn w:val="Numatytasispastraiposriftas"/>
    <w:uiPriority w:val="99"/>
    <w:semiHidden/>
    <w:unhideWhenUsed/>
    <w:rsid w:val="00D77501"/>
    <w:rPr>
      <w:vertAlign w:val="superscript"/>
    </w:rPr>
  </w:style>
  <w:style w:type="paragraph" w:styleId="Pavadinimas">
    <w:name w:val="Title"/>
    <w:basedOn w:val="prastasis"/>
    <w:next w:val="prastasis"/>
    <w:link w:val="PavadinimasDiagrama"/>
    <w:uiPriority w:val="10"/>
    <w:qFormat/>
    <w:rsid w:val="00B754CD"/>
    <w:pPr>
      <w:spacing w:before="480" w:after="480" w:line="276" w:lineRule="auto"/>
      <w:jc w:val="both"/>
    </w:pPr>
    <w:rPr>
      <w:rFonts w:asciiTheme="majorHAnsi" w:eastAsiaTheme="majorEastAsia" w:hAnsiTheme="majorHAnsi" w:cstheme="majorBidi"/>
      <w:color w:val="324660"/>
      <w:spacing w:val="-10"/>
      <w:kern w:val="28"/>
      <w:sz w:val="32"/>
      <w:szCs w:val="56"/>
      <w:lang w:val="en-US"/>
    </w:rPr>
  </w:style>
  <w:style w:type="character" w:customStyle="1" w:styleId="PavadinimasDiagrama">
    <w:name w:val="Pavadinimas Diagrama"/>
    <w:basedOn w:val="Numatytasispastraiposriftas"/>
    <w:link w:val="Pavadinimas"/>
    <w:uiPriority w:val="10"/>
    <w:rsid w:val="00B754CD"/>
    <w:rPr>
      <w:rFonts w:asciiTheme="majorHAnsi" w:eastAsiaTheme="majorEastAsia" w:hAnsiTheme="majorHAnsi" w:cstheme="majorBidi"/>
      <w:color w:val="324660"/>
      <w:spacing w:val="-10"/>
      <w:kern w:val="28"/>
      <w:sz w:val="32"/>
      <w:szCs w:val="56"/>
      <w:lang w:val="en-US"/>
    </w:rPr>
  </w:style>
  <w:style w:type="character" w:styleId="Emfaz">
    <w:name w:val="Emphasis"/>
    <w:basedOn w:val="Numatytasispastraiposriftas"/>
    <w:uiPriority w:val="20"/>
    <w:qFormat/>
    <w:rsid w:val="00600E0B"/>
    <w:rPr>
      <w:i/>
      <w:iCs/>
    </w:rPr>
  </w:style>
  <w:style w:type="paragraph" w:customStyle="1" w:styleId="title-doc-first">
    <w:name w:val="title-doc-first"/>
    <w:basedOn w:val="prastasis"/>
    <w:rsid w:val="000130CC"/>
    <w:pPr>
      <w:spacing w:before="100" w:beforeAutospacing="1" w:after="100" w:afterAutospacing="1"/>
    </w:pPr>
    <w:rPr>
      <w:szCs w:val="24"/>
      <w:lang w:eastAsia="lt-LT"/>
    </w:rPr>
  </w:style>
  <w:style w:type="character" w:styleId="Perirtashipersaitas">
    <w:name w:val="FollowedHyperlink"/>
    <w:basedOn w:val="Numatytasispastraiposriftas"/>
    <w:semiHidden/>
    <w:unhideWhenUsed/>
    <w:rsid w:val="00BF6A5A"/>
    <w:rPr>
      <w:color w:val="800080" w:themeColor="followedHyperlink"/>
      <w:u w:val="single"/>
    </w:rPr>
  </w:style>
  <w:style w:type="character" w:styleId="Vietosrezervavimoenklotekstas">
    <w:name w:val="Placeholder Text"/>
    <w:basedOn w:val="Numatytasispastraiposriftas"/>
    <w:rsid w:val="00780F1C"/>
    <w:rPr>
      <w:color w:val="666666"/>
    </w:rPr>
  </w:style>
  <w:style w:type="paragraph" w:styleId="Dokumentoinaostekstas">
    <w:name w:val="endnote text"/>
    <w:basedOn w:val="prastasis"/>
    <w:link w:val="DokumentoinaostekstasDiagrama"/>
    <w:semiHidden/>
    <w:unhideWhenUsed/>
    <w:rsid w:val="00A128DE"/>
    <w:rPr>
      <w:sz w:val="20"/>
    </w:rPr>
  </w:style>
  <w:style w:type="character" w:customStyle="1" w:styleId="DokumentoinaostekstasDiagrama">
    <w:name w:val="Dokumento išnašos tekstas Diagrama"/>
    <w:basedOn w:val="Numatytasispastraiposriftas"/>
    <w:link w:val="Dokumentoinaostekstas"/>
    <w:semiHidden/>
    <w:rsid w:val="00A128DE"/>
    <w:rPr>
      <w:sz w:val="20"/>
    </w:rPr>
  </w:style>
  <w:style w:type="character" w:styleId="Dokumentoinaosnumeris">
    <w:name w:val="endnote reference"/>
    <w:basedOn w:val="Numatytasispastraiposriftas"/>
    <w:semiHidden/>
    <w:unhideWhenUsed/>
    <w:rsid w:val="00A128DE"/>
    <w:rPr>
      <w:vertAlign w:val="superscript"/>
    </w:rPr>
  </w:style>
  <w:style w:type="character" w:customStyle="1" w:styleId="cf01">
    <w:name w:val="cf01"/>
    <w:basedOn w:val="Numatytasispastraiposriftas"/>
    <w:rsid w:val="002A3A59"/>
    <w:rPr>
      <w:rFonts w:ascii="Segoe UI" w:hAnsi="Segoe UI" w:cs="Segoe UI" w:hint="default"/>
      <w:sz w:val="18"/>
      <w:szCs w:val="18"/>
    </w:rPr>
  </w:style>
  <w:style w:type="paragraph" w:customStyle="1" w:styleId="paragraph">
    <w:name w:val="paragraph"/>
    <w:basedOn w:val="prastasis"/>
    <w:rsid w:val="005209C5"/>
    <w:pPr>
      <w:spacing w:before="100" w:beforeAutospacing="1" w:after="100" w:afterAutospacing="1"/>
    </w:pPr>
    <w:rPr>
      <w:szCs w:val="24"/>
      <w:lang w:eastAsia="lt-LT"/>
    </w:rPr>
  </w:style>
  <w:style w:type="paragraph" w:styleId="Betarp">
    <w:name w:val="No Spacing"/>
    <w:uiPriority w:val="1"/>
    <w:qFormat/>
    <w:rsid w:val="00F227C5"/>
    <w:pPr>
      <w:jc w:val="both"/>
    </w:pPr>
    <w:rPr>
      <w:rFonts w:ascii="Garamond" w:hAnsi="Garamond" w:cs="Garamond"/>
      <w:szCs w:val="24"/>
    </w:rPr>
  </w:style>
  <w:style w:type="character" w:customStyle="1" w:styleId="bkg-highlight-red">
    <w:name w:val="bkg-highlight-red"/>
    <w:basedOn w:val="Numatytasispastraiposriftas"/>
    <w:rsid w:val="00C36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57">
      <w:bodyDiv w:val="1"/>
      <w:marLeft w:val="0"/>
      <w:marRight w:val="0"/>
      <w:marTop w:val="0"/>
      <w:marBottom w:val="0"/>
      <w:divBdr>
        <w:top w:val="none" w:sz="0" w:space="0" w:color="auto"/>
        <w:left w:val="none" w:sz="0" w:space="0" w:color="auto"/>
        <w:bottom w:val="none" w:sz="0" w:space="0" w:color="auto"/>
        <w:right w:val="none" w:sz="0" w:space="0" w:color="auto"/>
      </w:divBdr>
    </w:div>
    <w:div w:id="100103850">
      <w:bodyDiv w:val="1"/>
      <w:marLeft w:val="0"/>
      <w:marRight w:val="0"/>
      <w:marTop w:val="0"/>
      <w:marBottom w:val="0"/>
      <w:divBdr>
        <w:top w:val="none" w:sz="0" w:space="0" w:color="auto"/>
        <w:left w:val="none" w:sz="0" w:space="0" w:color="auto"/>
        <w:bottom w:val="none" w:sz="0" w:space="0" w:color="auto"/>
        <w:right w:val="none" w:sz="0" w:space="0" w:color="auto"/>
      </w:divBdr>
    </w:div>
    <w:div w:id="102068780">
      <w:bodyDiv w:val="1"/>
      <w:marLeft w:val="0"/>
      <w:marRight w:val="0"/>
      <w:marTop w:val="0"/>
      <w:marBottom w:val="0"/>
      <w:divBdr>
        <w:top w:val="none" w:sz="0" w:space="0" w:color="auto"/>
        <w:left w:val="none" w:sz="0" w:space="0" w:color="auto"/>
        <w:bottom w:val="none" w:sz="0" w:space="0" w:color="auto"/>
        <w:right w:val="none" w:sz="0" w:space="0" w:color="auto"/>
      </w:divBdr>
    </w:div>
    <w:div w:id="109129067">
      <w:bodyDiv w:val="1"/>
      <w:marLeft w:val="0"/>
      <w:marRight w:val="0"/>
      <w:marTop w:val="0"/>
      <w:marBottom w:val="0"/>
      <w:divBdr>
        <w:top w:val="none" w:sz="0" w:space="0" w:color="auto"/>
        <w:left w:val="none" w:sz="0" w:space="0" w:color="auto"/>
        <w:bottom w:val="none" w:sz="0" w:space="0" w:color="auto"/>
        <w:right w:val="none" w:sz="0" w:space="0" w:color="auto"/>
      </w:divBdr>
    </w:div>
    <w:div w:id="241836699">
      <w:bodyDiv w:val="1"/>
      <w:marLeft w:val="0"/>
      <w:marRight w:val="0"/>
      <w:marTop w:val="0"/>
      <w:marBottom w:val="0"/>
      <w:divBdr>
        <w:top w:val="none" w:sz="0" w:space="0" w:color="auto"/>
        <w:left w:val="none" w:sz="0" w:space="0" w:color="auto"/>
        <w:bottom w:val="none" w:sz="0" w:space="0" w:color="auto"/>
        <w:right w:val="none" w:sz="0" w:space="0" w:color="auto"/>
      </w:divBdr>
    </w:div>
    <w:div w:id="259140761">
      <w:bodyDiv w:val="1"/>
      <w:marLeft w:val="0"/>
      <w:marRight w:val="0"/>
      <w:marTop w:val="0"/>
      <w:marBottom w:val="0"/>
      <w:divBdr>
        <w:top w:val="none" w:sz="0" w:space="0" w:color="auto"/>
        <w:left w:val="none" w:sz="0" w:space="0" w:color="auto"/>
        <w:bottom w:val="none" w:sz="0" w:space="0" w:color="auto"/>
        <w:right w:val="none" w:sz="0" w:space="0" w:color="auto"/>
      </w:divBdr>
    </w:div>
    <w:div w:id="304551361">
      <w:bodyDiv w:val="1"/>
      <w:marLeft w:val="0"/>
      <w:marRight w:val="0"/>
      <w:marTop w:val="0"/>
      <w:marBottom w:val="0"/>
      <w:divBdr>
        <w:top w:val="none" w:sz="0" w:space="0" w:color="auto"/>
        <w:left w:val="none" w:sz="0" w:space="0" w:color="auto"/>
        <w:bottom w:val="none" w:sz="0" w:space="0" w:color="auto"/>
        <w:right w:val="none" w:sz="0" w:space="0" w:color="auto"/>
      </w:divBdr>
    </w:div>
    <w:div w:id="331839980">
      <w:bodyDiv w:val="1"/>
      <w:marLeft w:val="0"/>
      <w:marRight w:val="0"/>
      <w:marTop w:val="0"/>
      <w:marBottom w:val="0"/>
      <w:divBdr>
        <w:top w:val="none" w:sz="0" w:space="0" w:color="auto"/>
        <w:left w:val="none" w:sz="0" w:space="0" w:color="auto"/>
        <w:bottom w:val="none" w:sz="0" w:space="0" w:color="auto"/>
        <w:right w:val="none" w:sz="0" w:space="0" w:color="auto"/>
      </w:divBdr>
    </w:div>
    <w:div w:id="370495278">
      <w:bodyDiv w:val="1"/>
      <w:marLeft w:val="0"/>
      <w:marRight w:val="0"/>
      <w:marTop w:val="0"/>
      <w:marBottom w:val="0"/>
      <w:divBdr>
        <w:top w:val="none" w:sz="0" w:space="0" w:color="auto"/>
        <w:left w:val="none" w:sz="0" w:space="0" w:color="auto"/>
        <w:bottom w:val="none" w:sz="0" w:space="0" w:color="auto"/>
        <w:right w:val="none" w:sz="0" w:space="0" w:color="auto"/>
      </w:divBdr>
    </w:div>
    <w:div w:id="382754850">
      <w:bodyDiv w:val="1"/>
      <w:marLeft w:val="0"/>
      <w:marRight w:val="0"/>
      <w:marTop w:val="0"/>
      <w:marBottom w:val="0"/>
      <w:divBdr>
        <w:top w:val="none" w:sz="0" w:space="0" w:color="auto"/>
        <w:left w:val="none" w:sz="0" w:space="0" w:color="auto"/>
        <w:bottom w:val="none" w:sz="0" w:space="0" w:color="auto"/>
        <w:right w:val="none" w:sz="0" w:space="0" w:color="auto"/>
      </w:divBdr>
    </w:div>
    <w:div w:id="402065649">
      <w:bodyDiv w:val="1"/>
      <w:marLeft w:val="0"/>
      <w:marRight w:val="0"/>
      <w:marTop w:val="0"/>
      <w:marBottom w:val="0"/>
      <w:divBdr>
        <w:top w:val="none" w:sz="0" w:space="0" w:color="auto"/>
        <w:left w:val="none" w:sz="0" w:space="0" w:color="auto"/>
        <w:bottom w:val="none" w:sz="0" w:space="0" w:color="auto"/>
        <w:right w:val="none" w:sz="0" w:space="0" w:color="auto"/>
      </w:divBdr>
    </w:div>
    <w:div w:id="534462184">
      <w:bodyDiv w:val="1"/>
      <w:marLeft w:val="0"/>
      <w:marRight w:val="0"/>
      <w:marTop w:val="0"/>
      <w:marBottom w:val="0"/>
      <w:divBdr>
        <w:top w:val="none" w:sz="0" w:space="0" w:color="auto"/>
        <w:left w:val="none" w:sz="0" w:space="0" w:color="auto"/>
        <w:bottom w:val="none" w:sz="0" w:space="0" w:color="auto"/>
        <w:right w:val="none" w:sz="0" w:space="0" w:color="auto"/>
      </w:divBdr>
    </w:div>
    <w:div w:id="534924135">
      <w:bodyDiv w:val="1"/>
      <w:marLeft w:val="0"/>
      <w:marRight w:val="0"/>
      <w:marTop w:val="0"/>
      <w:marBottom w:val="0"/>
      <w:divBdr>
        <w:top w:val="none" w:sz="0" w:space="0" w:color="auto"/>
        <w:left w:val="none" w:sz="0" w:space="0" w:color="auto"/>
        <w:bottom w:val="none" w:sz="0" w:space="0" w:color="auto"/>
        <w:right w:val="none" w:sz="0" w:space="0" w:color="auto"/>
      </w:divBdr>
    </w:div>
    <w:div w:id="619799789">
      <w:bodyDiv w:val="1"/>
      <w:marLeft w:val="0"/>
      <w:marRight w:val="0"/>
      <w:marTop w:val="0"/>
      <w:marBottom w:val="0"/>
      <w:divBdr>
        <w:top w:val="none" w:sz="0" w:space="0" w:color="auto"/>
        <w:left w:val="none" w:sz="0" w:space="0" w:color="auto"/>
        <w:bottom w:val="none" w:sz="0" w:space="0" w:color="auto"/>
        <w:right w:val="none" w:sz="0" w:space="0" w:color="auto"/>
      </w:divBdr>
    </w:div>
    <w:div w:id="819924392">
      <w:bodyDiv w:val="1"/>
      <w:marLeft w:val="0"/>
      <w:marRight w:val="0"/>
      <w:marTop w:val="0"/>
      <w:marBottom w:val="0"/>
      <w:divBdr>
        <w:top w:val="none" w:sz="0" w:space="0" w:color="auto"/>
        <w:left w:val="none" w:sz="0" w:space="0" w:color="auto"/>
        <w:bottom w:val="none" w:sz="0" w:space="0" w:color="auto"/>
        <w:right w:val="none" w:sz="0" w:space="0" w:color="auto"/>
      </w:divBdr>
    </w:div>
    <w:div w:id="824588394">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92220303">
      <w:bodyDiv w:val="1"/>
      <w:marLeft w:val="0"/>
      <w:marRight w:val="0"/>
      <w:marTop w:val="0"/>
      <w:marBottom w:val="0"/>
      <w:divBdr>
        <w:top w:val="none" w:sz="0" w:space="0" w:color="auto"/>
        <w:left w:val="none" w:sz="0" w:space="0" w:color="auto"/>
        <w:bottom w:val="none" w:sz="0" w:space="0" w:color="auto"/>
        <w:right w:val="none" w:sz="0" w:space="0" w:color="auto"/>
      </w:divBdr>
    </w:div>
    <w:div w:id="1088190234">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399934339">
      <w:bodyDiv w:val="1"/>
      <w:marLeft w:val="0"/>
      <w:marRight w:val="0"/>
      <w:marTop w:val="0"/>
      <w:marBottom w:val="0"/>
      <w:divBdr>
        <w:top w:val="none" w:sz="0" w:space="0" w:color="auto"/>
        <w:left w:val="none" w:sz="0" w:space="0" w:color="auto"/>
        <w:bottom w:val="none" w:sz="0" w:space="0" w:color="auto"/>
        <w:right w:val="none" w:sz="0" w:space="0" w:color="auto"/>
      </w:divBdr>
    </w:div>
    <w:div w:id="1425494963">
      <w:bodyDiv w:val="1"/>
      <w:marLeft w:val="0"/>
      <w:marRight w:val="0"/>
      <w:marTop w:val="0"/>
      <w:marBottom w:val="0"/>
      <w:divBdr>
        <w:top w:val="none" w:sz="0" w:space="0" w:color="auto"/>
        <w:left w:val="none" w:sz="0" w:space="0" w:color="auto"/>
        <w:bottom w:val="none" w:sz="0" w:space="0" w:color="auto"/>
        <w:right w:val="none" w:sz="0" w:space="0" w:color="auto"/>
      </w:divBdr>
    </w:div>
    <w:div w:id="1445660854">
      <w:bodyDiv w:val="1"/>
      <w:marLeft w:val="0"/>
      <w:marRight w:val="0"/>
      <w:marTop w:val="0"/>
      <w:marBottom w:val="0"/>
      <w:divBdr>
        <w:top w:val="none" w:sz="0" w:space="0" w:color="auto"/>
        <w:left w:val="none" w:sz="0" w:space="0" w:color="auto"/>
        <w:bottom w:val="none" w:sz="0" w:space="0" w:color="auto"/>
        <w:right w:val="none" w:sz="0" w:space="0" w:color="auto"/>
      </w:divBdr>
    </w:div>
    <w:div w:id="1543439378">
      <w:bodyDiv w:val="1"/>
      <w:marLeft w:val="0"/>
      <w:marRight w:val="0"/>
      <w:marTop w:val="0"/>
      <w:marBottom w:val="0"/>
      <w:divBdr>
        <w:top w:val="none" w:sz="0" w:space="0" w:color="auto"/>
        <w:left w:val="none" w:sz="0" w:space="0" w:color="auto"/>
        <w:bottom w:val="none" w:sz="0" w:space="0" w:color="auto"/>
        <w:right w:val="none" w:sz="0" w:space="0" w:color="auto"/>
      </w:divBdr>
    </w:div>
    <w:div w:id="1578201015">
      <w:bodyDiv w:val="1"/>
      <w:marLeft w:val="0"/>
      <w:marRight w:val="0"/>
      <w:marTop w:val="0"/>
      <w:marBottom w:val="0"/>
      <w:divBdr>
        <w:top w:val="none" w:sz="0" w:space="0" w:color="auto"/>
        <w:left w:val="none" w:sz="0" w:space="0" w:color="auto"/>
        <w:bottom w:val="none" w:sz="0" w:space="0" w:color="auto"/>
        <w:right w:val="none" w:sz="0" w:space="0" w:color="auto"/>
      </w:divBdr>
    </w:div>
    <w:div w:id="1591544908">
      <w:bodyDiv w:val="1"/>
      <w:marLeft w:val="0"/>
      <w:marRight w:val="0"/>
      <w:marTop w:val="0"/>
      <w:marBottom w:val="0"/>
      <w:divBdr>
        <w:top w:val="none" w:sz="0" w:space="0" w:color="auto"/>
        <w:left w:val="none" w:sz="0" w:space="0" w:color="auto"/>
        <w:bottom w:val="none" w:sz="0" w:space="0" w:color="auto"/>
        <w:right w:val="none" w:sz="0" w:space="0" w:color="auto"/>
      </w:divBdr>
    </w:div>
    <w:div w:id="1644042180">
      <w:bodyDiv w:val="1"/>
      <w:marLeft w:val="0"/>
      <w:marRight w:val="0"/>
      <w:marTop w:val="0"/>
      <w:marBottom w:val="0"/>
      <w:divBdr>
        <w:top w:val="none" w:sz="0" w:space="0" w:color="auto"/>
        <w:left w:val="none" w:sz="0" w:space="0" w:color="auto"/>
        <w:bottom w:val="none" w:sz="0" w:space="0" w:color="auto"/>
        <w:right w:val="none" w:sz="0" w:space="0" w:color="auto"/>
      </w:divBdr>
      <w:divsChild>
        <w:div w:id="246157312">
          <w:marLeft w:val="0"/>
          <w:marRight w:val="0"/>
          <w:marTop w:val="0"/>
          <w:marBottom w:val="0"/>
          <w:divBdr>
            <w:top w:val="none" w:sz="0" w:space="0" w:color="auto"/>
            <w:left w:val="none" w:sz="0" w:space="0" w:color="auto"/>
            <w:bottom w:val="none" w:sz="0" w:space="0" w:color="auto"/>
            <w:right w:val="none" w:sz="0" w:space="0" w:color="auto"/>
          </w:divBdr>
        </w:div>
        <w:div w:id="1831602961">
          <w:marLeft w:val="0"/>
          <w:marRight w:val="0"/>
          <w:marTop w:val="0"/>
          <w:marBottom w:val="0"/>
          <w:divBdr>
            <w:top w:val="none" w:sz="0" w:space="0" w:color="auto"/>
            <w:left w:val="none" w:sz="0" w:space="0" w:color="auto"/>
            <w:bottom w:val="none" w:sz="0" w:space="0" w:color="auto"/>
            <w:right w:val="none" w:sz="0" w:space="0" w:color="auto"/>
          </w:divBdr>
        </w:div>
        <w:div w:id="1918899458">
          <w:marLeft w:val="0"/>
          <w:marRight w:val="0"/>
          <w:marTop w:val="0"/>
          <w:marBottom w:val="0"/>
          <w:divBdr>
            <w:top w:val="none" w:sz="0" w:space="0" w:color="auto"/>
            <w:left w:val="none" w:sz="0" w:space="0" w:color="auto"/>
            <w:bottom w:val="none" w:sz="0" w:space="0" w:color="auto"/>
            <w:right w:val="none" w:sz="0" w:space="0" w:color="auto"/>
          </w:divBdr>
        </w:div>
      </w:divsChild>
    </w:div>
    <w:div w:id="1649364838">
      <w:bodyDiv w:val="1"/>
      <w:marLeft w:val="0"/>
      <w:marRight w:val="0"/>
      <w:marTop w:val="0"/>
      <w:marBottom w:val="0"/>
      <w:divBdr>
        <w:top w:val="none" w:sz="0" w:space="0" w:color="auto"/>
        <w:left w:val="none" w:sz="0" w:space="0" w:color="auto"/>
        <w:bottom w:val="none" w:sz="0" w:space="0" w:color="auto"/>
        <w:right w:val="none" w:sz="0" w:space="0" w:color="auto"/>
      </w:divBdr>
    </w:div>
    <w:div w:id="1660959706">
      <w:bodyDiv w:val="1"/>
      <w:marLeft w:val="0"/>
      <w:marRight w:val="0"/>
      <w:marTop w:val="0"/>
      <w:marBottom w:val="0"/>
      <w:divBdr>
        <w:top w:val="none" w:sz="0" w:space="0" w:color="auto"/>
        <w:left w:val="none" w:sz="0" w:space="0" w:color="auto"/>
        <w:bottom w:val="none" w:sz="0" w:space="0" w:color="auto"/>
        <w:right w:val="none" w:sz="0" w:space="0" w:color="auto"/>
      </w:divBdr>
    </w:div>
    <w:div w:id="1727217031">
      <w:bodyDiv w:val="1"/>
      <w:marLeft w:val="0"/>
      <w:marRight w:val="0"/>
      <w:marTop w:val="0"/>
      <w:marBottom w:val="0"/>
      <w:divBdr>
        <w:top w:val="none" w:sz="0" w:space="0" w:color="auto"/>
        <w:left w:val="none" w:sz="0" w:space="0" w:color="auto"/>
        <w:bottom w:val="none" w:sz="0" w:space="0" w:color="auto"/>
        <w:right w:val="none" w:sz="0" w:space="0" w:color="auto"/>
      </w:divBdr>
    </w:div>
    <w:div w:id="2007508776">
      <w:bodyDiv w:val="1"/>
      <w:marLeft w:val="0"/>
      <w:marRight w:val="0"/>
      <w:marTop w:val="0"/>
      <w:marBottom w:val="0"/>
      <w:divBdr>
        <w:top w:val="none" w:sz="0" w:space="0" w:color="auto"/>
        <w:left w:val="none" w:sz="0" w:space="0" w:color="auto"/>
        <w:bottom w:val="none" w:sz="0" w:space="0" w:color="auto"/>
        <w:right w:val="none" w:sz="0" w:space="0" w:color="auto"/>
      </w:divBdr>
    </w:div>
    <w:div w:id="2037190300">
      <w:bodyDiv w:val="1"/>
      <w:marLeft w:val="0"/>
      <w:marRight w:val="0"/>
      <w:marTop w:val="0"/>
      <w:marBottom w:val="0"/>
      <w:divBdr>
        <w:top w:val="none" w:sz="0" w:space="0" w:color="auto"/>
        <w:left w:val="none" w:sz="0" w:space="0" w:color="auto"/>
        <w:bottom w:val="none" w:sz="0" w:space="0" w:color="auto"/>
        <w:right w:val="none" w:sz="0" w:space="0" w:color="auto"/>
      </w:divBdr>
    </w:div>
    <w:div w:id="2119523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is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pva.lt/programa/konsultavimas-rengiant-strateginio-valdymo-dokumentus" TargetMode="External"/><Relationship Id="rId4" Type="http://schemas.openxmlformats.org/officeDocument/2006/relationships/settings" Target="settings.xml"/><Relationship Id="rId9" Type="http://schemas.openxmlformats.org/officeDocument/2006/relationships/hyperlink" Target="http://www.e-tar.lt/portal/lt/legalAct/TAR.BEFE83252B3B/as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statistika-ntalt.hub.arcgis.com/" TargetMode="External"/><Relationship Id="rId18" Type="http://schemas.openxmlformats.org/officeDocument/2006/relationships/hyperlink" Target="https://statistika-ntalt.hub.arcgis.com/" TargetMode="External"/><Relationship Id="rId26" Type="http://schemas.openxmlformats.org/officeDocument/2006/relationships/hyperlink" Target="https://statistika-ntalt.hub.arcgis.com/" TargetMode="External"/><Relationship Id="rId39" Type="http://schemas.openxmlformats.org/officeDocument/2006/relationships/hyperlink" Target="https://eur-lex.europa.eu/legal-content/EN/TXT/?uri=CELEX:52023DC0309" TargetMode="External"/><Relationship Id="rId21" Type="http://schemas.openxmlformats.org/officeDocument/2006/relationships/hyperlink" Target="https://statistika-ntalt.hub.arcgis.com/" TargetMode="External"/><Relationship Id="rId34" Type="http://schemas.openxmlformats.org/officeDocument/2006/relationships/hyperlink" Target="https://www.e-tar.lt/portal/lt/legalAct/TAR.199156E4E004/asr" TargetMode="External"/><Relationship Id="rId7" Type="http://schemas.openxmlformats.org/officeDocument/2006/relationships/hyperlink" Target="https://commission.europa.eu/document/download/84aa3726-82d7-4401-98c1-fee04a7d2dd6_en?filename=2024%20EU%20Justice%20Scoreboard.pdf" TargetMode="External"/><Relationship Id="rId2" Type="http://schemas.openxmlformats.org/officeDocument/2006/relationships/hyperlink" Target="https://www.teismai.lt/data/public/uploads/2024/03/d1_lietuvos-teismai-ataskaita-2023-m.-001.png" TargetMode="External"/><Relationship Id="rId16" Type="http://schemas.openxmlformats.org/officeDocument/2006/relationships/hyperlink" Target="https://statistika-ntalt.hub.arcgis.com/" TargetMode="External"/><Relationship Id="rId20" Type="http://schemas.openxmlformats.org/officeDocument/2006/relationships/hyperlink" Target="https://www.teismai.lt/data/public/uploads/2024/03/d1_lietuvos-teismai-ataskaita-2023-m.-001.png" TargetMode="External"/><Relationship Id="rId29" Type="http://schemas.openxmlformats.org/officeDocument/2006/relationships/hyperlink" Target="https://grants.teismas.lt/wp-content/uploads/2022/11/Teismo-proceso-vedimo-studija.pdf" TargetMode="External"/><Relationship Id="rId41" Type="http://schemas.openxmlformats.org/officeDocument/2006/relationships/hyperlink" Target="https://www.ndt.lt/neigaliuju-teisiu-konvencija/tyrimai/tyrimai-2018-m/policijos-komisariatai-ir-teismai/" TargetMode="External"/><Relationship Id="rId1" Type="http://schemas.openxmlformats.org/officeDocument/2006/relationships/hyperlink" Target="https://www.valstybeskontrole.lt/lt/atviriduomenys/?sritis=11" TargetMode="External"/><Relationship Id="rId6" Type="http://schemas.openxmlformats.org/officeDocument/2006/relationships/hyperlink" Target="https://www.e-tar.lt/portal/lt/legalAct/09cd5fa01fb511eeb233e8b04dc9bb3d" TargetMode="External"/><Relationship Id="rId11" Type="http://schemas.openxmlformats.org/officeDocument/2006/relationships/hyperlink" Target="https://www.teismai.lt/data/public/uploads/2022/12/vizija-pilna-versija.pdf" TargetMode="External"/><Relationship Id="rId24" Type="http://schemas.openxmlformats.org/officeDocument/2006/relationships/hyperlink" Target="https://www.e-tar.lt/portal/lt/legalAct/TAR.BBD4CD42CB12/asr" TargetMode="External"/><Relationship Id="rId32" Type="http://schemas.openxmlformats.org/officeDocument/2006/relationships/hyperlink" Target="https://www.europarl.europa.eu/factsheets/lt/sheet/155/teisminis-bendradarbiavimas-baudziamosiose-bylose" TargetMode="External"/><Relationship Id="rId37" Type="http://schemas.openxmlformats.org/officeDocument/2006/relationships/hyperlink" Target="https://www.lnf.lt/informacijos-prieinamumas/" TargetMode="External"/><Relationship Id="rId40" Type="http://schemas.openxmlformats.org/officeDocument/2006/relationships/hyperlink" Target="https://www.teismai.lt/lt/teismu-savivalda/teiseju-taryba/nutarimai/173/results?sqid=321b39720330169d13488e42d88b87713694c9d3&amp;fbclid=IwAR0vrF4ZEvFW2inqwnRs9nT5QXkiJ0duvQ1eWh1UYHYPSLnsVfabB4AufDk" TargetMode="External"/><Relationship Id="rId5" Type="http://schemas.openxmlformats.org/officeDocument/2006/relationships/hyperlink" Target="https://statistika-ntalt.hub.arcgis.com/" TargetMode="External"/><Relationship Id="rId15" Type="http://schemas.openxmlformats.org/officeDocument/2006/relationships/hyperlink" Target="https://www.teismai.lt/data/public/uploads/2024/03/d1_lietuvos-teismai-ataskaita-2023-m.-001.png" TargetMode="External"/><Relationship Id="rId23" Type="http://schemas.openxmlformats.org/officeDocument/2006/relationships/hyperlink" Target="https://statistika-ntalt.hub.arcgis.com/" TargetMode="External"/><Relationship Id="rId28" Type="http://schemas.openxmlformats.org/officeDocument/2006/relationships/hyperlink" Target="https://www.teismai.lt/lt/projektai/igyvendinami-projektai/vienas-langelis-prievolems-valstybei-sumoketi/11365" TargetMode="External"/><Relationship Id="rId36" Type="http://schemas.openxmlformats.org/officeDocument/2006/relationships/hyperlink" Target="https://eur-lex.europa.eu/legal-content/LT/TXT/?uri=celex:32016L2102" TargetMode="External"/><Relationship Id="rId10" Type="http://schemas.openxmlformats.org/officeDocument/2006/relationships/hyperlink" Target="https://www.teismai.lt/data/public/uploads/2022/12/vizija-pilna-versija.pdf" TargetMode="External"/><Relationship Id="rId19" Type="http://schemas.openxmlformats.org/officeDocument/2006/relationships/hyperlink" Target="https://www.teismai.lt/lt/teismo-leidimu-isdavimo-zyminio-mokescio-mokejimo-teismingumo-ir-kiti-pokyciai-nuo-2023-metu/10703" TargetMode="External"/><Relationship Id="rId31" Type="http://schemas.openxmlformats.org/officeDocument/2006/relationships/hyperlink" Target="https://eur-lex.europa.eu/legal-content/LT/TXT/?uri=CELEX:02012R1215-20150226" TargetMode="External"/><Relationship Id="rId4" Type="http://schemas.openxmlformats.org/officeDocument/2006/relationships/hyperlink" Target="https://www.teismai.lt/data/public/uploads/2024/03/d1_lietuvos-teismai-ataskaita-2023-m.-001.png" TargetMode="External"/><Relationship Id="rId9" Type="http://schemas.openxmlformats.org/officeDocument/2006/relationships/hyperlink" Target="https://commission.europa.eu/document/download/84aa3726-82d7-4401-98c1-fee04a7d2dd6_en?filename=2024%20EU%20Justice%20Scoreboard.pdf" TargetMode="External"/><Relationship Id="rId14" Type="http://schemas.openxmlformats.org/officeDocument/2006/relationships/hyperlink" Target="https://www.valstybeskontrole.lt/lt/atviriduomenys/?sritis=11" TargetMode="External"/><Relationship Id="rId22" Type="http://schemas.openxmlformats.org/officeDocument/2006/relationships/hyperlink" Target="https://www.teismai.lt/data/public/uploads/2024/03/d1_lietuvos-teismai-ataskaita-2023-m.-001.png" TargetMode="External"/><Relationship Id="rId27" Type="http://schemas.openxmlformats.org/officeDocument/2006/relationships/hyperlink" Target="https://www.e-tar.lt/portal/lt/legalAct/ebb4c530950211eea5a28c81c82193a8" TargetMode="External"/><Relationship Id="rId30" Type="http://schemas.openxmlformats.org/officeDocument/2006/relationships/hyperlink" Target="https://www.e-tar.lt/portal/lt/legalAct/01a6a090627f11eebc77e58877a83c4e" TargetMode="External"/><Relationship Id="rId35" Type="http://schemas.openxmlformats.org/officeDocument/2006/relationships/hyperlink" Target="https://eur-lex.europa.eu/legal-content/LT/TXT/?uri=celex:32016L2102" TargetMode="External"/><Relationship Id="rId8" Type="http://schemas.openxmlformats.org/officeDocument/2006/relationships/hyperlink" Target="https://commission.europa.eu/document/download/84aa3726-82d7-4401-98c1-fee04a7d2dd6_en?filename=2024%20EU%20Justice%20Scoreboard.pdf" TargetMode="External"/><Relationship Id="rId3" Type="http://schemas.openxmlformats.org/officeDocument/2006/relationships/hyperlink" Target="https://statistika-ntalt.hub.arcgis.com/" TargetMode="External"/><Relationship Id="rId12" Type="http://schemas.openxmlformats.org/officeDocument/2006/relationships/hyperlink" Target="https://www.teismai.lt/data/public/uploads/2024/03/d1_lietuvos-teismai-ataskaita-2023-m.-001.png" TargetMode="External"/><Relationship Id="rId17" Type="http://schemas.openxmlformats.org/officeDocument/2006/relationships/hyperlink" Target="https://e.teismas.lt/lt/public/home/" TargetMode="External"/><Relationship Id="rId25" Type="http://schemas.openxmlformats.org/officeDocument/2006/relationships/hyperlink" Target="https://commission.europa.eu/strategy-and-policy/policies/justice-and-fundamental-rights/upholding-rule-law/eu-justice-scoreboard_en" TargetMode="External"/><Relationship Id="rId33" Type="http://schemas.openxmlformats.org/officeDocument/2006/relationships/hyperlink" Target="https://www.teismai.lt/lt/projektai/igyvendinami-projektai/europos-komisijos-finansuojami-projektai/10460" TargetMode="External"/><Relationship Id="rId38" Type="http://schemas.openxmlformats.org/officeDocument/2006/relationships/hyperlink" Target="https://www.e-tar.lt/portal/lt/legalAct/aea15050a53411e8acb39f2e6db7935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975B0-494A-4075-8981-659E576F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31</Pages>
  <Words>86333</Words>
  <Characters>49211</Characters>
  <Application>Microsoft Office Word</Application>
  <DocSecurity>0</DocSecurity>
  <Lines>410</Lines>
  <Paragraphs>270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135274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dc:description/>
  <cp:lastModifiedBy>Jurgita Savickienė</cp:lastModifiedBy>
  <cp:revision>10</cp:revision>
  <cp:lastPrinted>2025-01-29T09:15:00Z</cp:lastPrinted>
  <dcterms:created xsi:type="dcterms:W3CDTF">2024-12-09T08:30:00Z</dcterms:created>
  <dcterms:modified xsi:type="dcterms:W3CDTF">2025-01-29T09:39:00Z</dcterms:modified>
</cp:coreProperties>
</file>